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292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535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49" w:type="dxa"/>
            <w:gridSpan w:val="4"/>
            <w:vMerge w:val="restart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eastAsia="zh-CN"/>
              </w:rPr>
              <w:t>入殓师王丹丹：在终点,守护生命的尊严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典型报道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535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49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报纸通讯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535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49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35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黄汝兮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集体（彭玮蔚,易勇,苏毅,黄飞武）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eastAsia" w:hAnsi="仿宋" w:eastAsia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535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6版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tabs>
                <w:tab w:val="left" w:pos="1146"/>
              </w:tabs>
              <w:spacing w:line="260" w:lineRule="exact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2022年4月6日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535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89" w:type="dxa"/>
            <w:gridSpan w:val="7"/>
            <w:vAlign w:val="center"/>
          </w:tcPr>
          <w:p>
            <w:pPr>
              <w:tabs>
                <w:tab w:val="left" w:pos="1146"/>
              </w:tabs>
              <w:spacing w:line="260" w:lineRule="exact"/>
              <w:ind w:firstLine="420" w:firstLineChars="200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2022年清明节前夕，记者黄汝兮走进长沙市殡葬事务中心殡仪服务部装殓班，跟班蹲点，深入采访了长沙市殡葬事务中心殡仪服务部装殓班班长王丹丹，记录并亲历了十几位逝者从入殓到火化的全过程。通过细致入微、感人动情的文字报道和照片，讲述了女性入殓师王丹丹的职业故事，体现了对生命价值的思考。报道在清明节（4月5日）当晚通过长沙晚报官方微信、掌上长沙APP推送，在次日的长沙晚报上刊载，微信推送点击量达3.4万，掌上长沙APP上的稿件点击量达10万余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exact"/>
          <w:jc w:val="center"/>
        </w:trPr>
        <w:tc>
          <w:tcPr>
            <w:tcW w:w="1535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89" w:type="dxa"/>
            <w:gridSpan w:val="7"/>
            <w:vAlign w:val="center"/>
          </w:tcPr>
          <w:p>
            <w:pPr>
              <w:tabs>
                <w:tab w:val="left" w:pos="1146"/>
              </w:tabs>
              <w:spacing w:line="260" w:lineRule="exact"/>
              <w:ind w:firstLine="420" w:firstLineChars="200"/>
              <w:jc w:val="lef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作品于清明节线上线下同步刊发后，转发点赞超600次，留言数百条，大量读者通过留言，感谢入殓师曾护送他们所爱的亲人离开这个世界，并表达对生命的珍爱，对亲人的怀念。作品也在业内获得诸多赞赏，在民政行业和社会上引起较大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3" w:hRule="exact"/>
          <w:jc w:val="center"/>
        </w:trPr>
        <w:tc>
          <w:tcPr>
            <w:tcW w:w="1535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8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这篇典型报道是记者积极践行“走转改”，在“冷行业”抓到的“热新闻”。记者通过深入细致的蹲点采访，运用故事化、细节丰富的人物刻画，讲述了女性入殓师感人至深的职业故事，作品有血有肉，充满真挚情感，具有较强的感染力、亲和力、思想性，引发了大量读者和网友的共情共鸣。</w:t>
            </w:r>
            <w:r>
              <w:rPr>
                <w:rFonts w:hint="eastAsia" w:hAnsi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535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黄汝兮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18670004288</w:t>
            </w:r>
          </w:p>
        </w:tc>
      </w:tr>
    </w:tbl>
    <w:p>
      <w:pPr>
        <w:jc w:val="both"/>
      </w:pPr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597785" cy="2409825"/>
            <wp:effectExtent l="0" t="0" r="12065" b="9525"/>
            <wp:docPr id="1" name="图片 1" descr="入殓师王丹丹：在终点,守护生命的尊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入殓师王丹丹：在终点,守护生命的尊严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778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 w:eastAsia="仿宋_GB2312"/>
          <w:sz w:val="21"/>
          <w:szCs w:val="21"/>
          <w:lang w:eastAsia="zh-CN"/>
        </w:rPr>
      </w:pPr>
      <w:r>
        <w:rPr>
          <w:rFonts w:hint="eastAsia" w:hAnsi="仿宋"/>
          <w:b w:val="0"/>
          <w:bCs/>
          <w:color w:val="000000"/>
          <w:sz w:val="21"/>
          <w:szCs w:val="21"/>
          <w:lang w:eastAsia="zh-CN"/>
        </w:rPr>
        <w:t>入殓师王丹丹：在终点,守护生命的尊严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  <w:docVar w:name="KSO_WPS_MARK_KEY" w:val="93529d7a-a7c9-4908-afb0-c59fd354ae4d"/>
  </w:docVars>
  <w:rsids>
    <w:rsidRoot w:val="00000000"/>
    <w:rsid w:val="0C35253A"/>
    <w:rsid w:val="1FF376E6"/>
    <w:rsid w:val="4CFC6F29"/>
    <w:rsid w:val="5B1526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656</Characters>
  <Lines>0</Lines>
  <Paragraphs>0</Paragraphs>
  <TotalTime>0</TotalTime>
  <ScaleCrop>false</ScaleCrop>
  <LinksUpToDate>false</LinksUpToDate>
  <CharactersWithSpaces>693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2023-03-10T01:22:00Z</dcterms:created>
  <dc:creator>纠结兮</dc:creator>
  <cp:lastModifiedBy>吴海燕</cp:lastModifiedBy>
  <dcterms:modified xsi:type="dcterms:W3CDTF">2023-03-13T06:55:22Z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CF695EAB242D4FB68DCACE47505EF3BE</vt:lpwstr>
  </property>
</Properties>
</file>