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4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/>
                <w:sz w:val="21"/>
                <w:szCs w:val="21"/>
              </w:rPr>
              <w:t>宁乡为何</w:t>
            </w:r>
            <w:r>
              <w:rPr>
                <w:rFonts w:hint="cs"/>
                <w:sz w:val="21"/>
                <w:szCs w:val="21"/>
              </w:rPr>
              <w:t>“</w:t>
            </w:r>
            <w:r>
              <w:rPr>
                <w:rFonts w:hint="eastAsia"/>
                <w:sz w:val="21"/>
                <w:szCs w:val="21"/>
              </w:rPr>
              <w:t>盛产</w:t>
            </w:r>
            <w:r>
              <w:rPr>
                <w:rFonts w:hint="cs"/>
                <w:sz w:val="21"/>
                <w:szCs w:val="21"/>
              </w:rPr>
              <w:t>”</w:t>
            </w:r>
            <w:r>
              <w:rPr>
                <w:rFonts w:hint="eastAsia"/>
                <w:sz w:val="21"/>
                <w:szCs w:val="21"/>
              </w:rPr>
              <w:t>百亿级企业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color w:val="000000"/>
                <w:szCs w:val="18"/>
              </w:rPr>
            </w:pPr>
            <w:r>
              <w:rPr>
                <w:rFonts w:hint="eastAsia"/>
                <w:sz w:val="21"/>
                <w:szCs w:val="21"/>
              </w:rPr>
              <w:t>典型报道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rPr>
                <w:rFonts w:hint="eastAsia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报纸</w:t>
            </w:r>
            <w:r>
              <w:rPr>
                <w:rFonts w:hint="eastAsia"/>
                <w:sz w:val="21"/>
                <w:szCs w:val="21"/>
                <w:lang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rPr>
                <w:rFonts w:hAnsi="华文中宋"/>
                <w:color w:val="000000"/>
                <w:sz w:val="28"/>
              </w:rPr>
            </w:pPr>
            <w:r>
              <w:rPr>
                <w:rFonts w:hint="eastAsia"/>
                <w:sz w:val="21"/>
                <w:szCs w:val="21"/>
              </w:rPr>
              <w:t>邬伟</w:t>
            </w:r>
            <w:r>
              <w:rPr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吴颖姝</w:t>
            </w:r>
            <w:r>
              <w:rPr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朱泽寰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陈焕明,贺黎黎,邬伟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长沙晚报社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长沙晚报社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20" w:lineRule="exact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z w:val="21"/>
                <w:szCs w:val="21"/>
              </w:rPr>
              <w:t>1版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Ansi="仿宋"/>
                <w:color w:val="000000"/>
                <w:szCs w:val="21"/>
              </w:rPr>
            </w:pPr>
            <w:r>
              <w:rPr>
                <w:sz w:val="21"/>
                <w:szCs w:val="21"/>
              </w:rPr>
              <w:t>2022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>9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26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widowControl/>
              <w:spacing w:line="240" w:lineRule="auto"/>
              <w:rPr>
                <w:rFonts w:ascii="宋体" w:eastAsia="宋体"/>
                <w:sz w:val="22"/>
                <w:szCs w:val="2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百亿级企业，是一个城市经济竞争力的重要指标。2022年，宁乡市百亿工业企业将从2家增至5家，“南有宁德 中有宁乡”被越来越多的人认可。获知这一消息后，记者第一时间赶往宁乡，先后走访了政府职能部门、产业园区，以及多家“百亿级”“准百亿级”企业，从中探寻到了宁乡为何“盛产”百亿级企业的原因：立足“工业强市”久久为功；创新实施“策划式招商”；聚力先进储能材料产业这一风口做大做强；打造“股东式服务”产业链新模式。</w:t>
            </w:r>
          </w:p>
          <w:p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9月26日，报道以《宁乡为何“盛产”百亿级企业》为题，在长沙晚报头版刊发，在省会媒体中首次提出了宁乡工业发展“现象级”事件这一概念。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9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稿件刊发后，人民网、学习强国、今日头条等平台纷纷转载。《新华每日电讯》《湖南日报》《湖南卫视》等媒体纷纷跟进报道。省政府通报表彰了“长沙市宁乡市创新开展开展‘策划式招商’”典型经验，省委书记、省长2022年多次到宁乡调研新能源等业发展情况，给予高度肯定。《赛迪顾问》发布2022新型储能十大园区，宁乡高新区入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pStyle w:val="7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稿件见人见事见思想，新闻性、典型性、思想性、指导性兼具。近年来，宁乡工业已成为长沙产业发展的标兵。报道从宁乡百亿级企业现象入手，将宁乡抓工业久久为功的定力、培育新兴产业咬定青山不放松的韧劲、招商引资创新实干的闯劲一一展现在读者面前，这些典型经验看得见、摸得着、学得到。在当前全国各地都在拼经济、促发展的大背景下，宣介宁乡工业发展模式，具有示范效应，为落实“三高四新”战略定位和使命任务，奋力实施“强省会”战略提供了“宁乡思考”“长沙经验”。稿件有观察有思考，鲜活生动，设问式标题引人阅读。                      </w:t>
            </w:r>
          </w:p>
          <w:p>
            <w:pPr>
              <w:pStyle w:val="7"/>
              <w:jc w:val="righ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>
            <w:pPr>
              <w:pStyle w:val="7"/>
              <w:jc w:val="right"/>
              <w:rPr>
                <w:rFonts w:ascii="仿宋" w:hAnsi="仿宋" w:eastAsia="仿宋"/>
              </w:rPr>
            </w:pPr>
            <w:r>
              <w:rPr>
                <w:rFonts w:ascii="华文中宋" w:hAnsi="华文中宋" w:eastAsia="华文中宋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sz w:val="28"/>
              </w:rPr>
              <w:t>23</w:t>
            </w:r>
            <w:r>
              <w:rPr>
                <w:rFonts w:ascii="华文中宋" w:hAnsi="华文中宋" w:eastAsia="华文中宋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8"/>
              </w:rPr>
              <w:t>月</w:t>
            </w:r>
            <w:r>
              <w:rPr>
                <w:rFonts w:ascii="华文中宋" w:hAnsi="华文中宋" w:eastAsia="华文中宋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朱泽寰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5507310092</w:t>
            </w:r>
          </w:p>
        </w:tc>
      </w:tr>
    </w:tbl>
    <w:p>
      <w:pPr>
        <w:jc w:val="center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305050" cy="2305050"/>
            <wp:effectExtent l="0" t="0" r="0" b="0"/>
            <wp:docPr id="1" name="图片 1" descr="宁乡为何“盛产”百亿级企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宁乡为何“盛产”百亿级企业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 w:eastAsia="仿宋_GB2312"/>
          <w:lang w:eastAsia="zh-CN"/>
        </w:rPr>
      </w:pPr>
      <w:r>
        <w:rPr>
          <w:rFonts w:hint="eastAsia"/>
          <w:sz w:val="21"/>
          <w:szCs w:val="21"/>
        </w:rPr>
        <w:t>宁乡为何</w:t>
      </w:r>
      <w:r>
        <w:rPr>
          <w:rFonts w:hint="cs"/>
          <w:sz w:val="21"/>
          <w:szCs w:val="21"/>
        </w:rPr>
        <w:t>“</w:t>
      </w:r>
      <w:r>
        <w:rPr>
          <w:rFonts w:hint="eastAsia"/>
          <w:sz w:val="21"/>
          <w:szCs w:val="21"/>
        </w:rPr>
        <w:t>盛产</w:t>
      </w:r>
      <w:r>
        <w:rPr>
          <w:rFonts w:hint="cs"/>
          <w:sz w:val="21"/>
          <w:szCs w:val="21"/>
        </w:rPr>
        <w:t>”</w:t>
      </w:r>
      <w:r>
        <w:rPr>
          <w:rFonts w:hint="eastAsia"/>
          <w:sz w:val="21"/>
          <w:szCs w:val="21"/>
        </w:rPr>
        <w:t>百亿级企业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JlNjQwZDMwMGQ1YmFlYWI0Y2Y1N2NlYWM2ODA2NWMifQ=="/>
  </w:docVars>
  <w:rsids>
    <w:rsidRoot w:val="009322AD"/>
    <w:rsid w:val="0014052E"/>
    <w:rsid w:val="001B7F5A"/>
    <w:rsid w:val="009322AD"/>
    <w:rsid w:val="00FE4A9A"/>
    <w:rsid w:val="1F9977F0"/>
    <w:rsid w:val="4B8F2B43"/>
    <w:rsid w:val="6E1C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paragraph" w:styleId="7">
    <w:name w:val="No Spacing"/>
    <w:qFormat/>
    <w:uiPriority w:val="1"/>
    <w:pPr>
      <w:widowControl w:val="0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customStyle="1" w:styleId="8">
    <w:name w:val="页眉 字符"/>
    <w:basedOn w:val="5"/>
    <w:link w:val="3"/>
    <w:qFormat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仿宋_GB2312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835</Words>
  <Characters>862</Characters>
  <Lines>7</Lines>
  <Paragraphs>2</Paragraphs>
  <TotalTime>4</TotalTime>
  <ScaleCrop>false</ScaleCrop>
  <LinksUpToDate>false</LinksUpToDate>
  <CharactersWithSpaces>899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2023-03-10T09:00:00Z</dcterms:created>
  <dc:creator>ZZH</dc:creator>
  <cp:lastModifiedBy>吴海燕</cp:lastModifiedBy>
  <cp:lastPrinted>2023-03-13T06:52:29Z</cp:lastPrinted>
  <dcterms:modified xsi:type="dcterms:W3CDTF">2023-03-13T06:53:28Z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7F62A613F0E1410A8D96677CD94F06D4</vt:lpwstr>
  </property>
</Properties>
</file>