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eastAsia="zh-CN"/>
        </w:rPr>
        <w:t>湖南</w:t>
      </w:r>
      <w:r>
        <w:rPr>
          <w:rFonts w:hint="eastAsia" w:ascii="方正小标宋简体" w:hAnsi="方正小标宋简体" w:eastAsia="方正小标宋简体" w:cs="方正小标宋简体"/>
          <w:color w:val="000000"/>
          <w:sz w:val="44"/>
          <w:szCs w:val="44"/>
        </w:rPr>
        <w:t>新闻奖参评作品推荐表</w:t>
      </w:r>
    </w:p>
    <w:tbl>
      <w:tblPr>
        <w:tblStyle w:val="7"/>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377"/>
        <w:gridCol w:w="1475"/>
        <w:gridCol w:w="105"/>
        <w:gridCol w:w="1245"/>
        <w:gridCol w:w="1359"/>
        <w:gridCol w:w="2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5" w:hRule="exact"/>
          <w:jc w:val="center"/>
        </w:trPr>
        <w:tc>
          <w:tcPr>
            <w:tcW w:w="1450" w:type="dxa"/>
            <w:vMerge w:val="restart"/>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作品标题</w:t>
            </w:r>
          </w:p>
        </w:tc>
        <w:tc>
          <w:tcPr>
            <w:tcW w:w="4202" w:type="dxa"/>
            <w:gridSpan w:val="4"/>
            <w:vMerge w:val="restart"/>
            <w:vAlign w:val="center"/>
          </w:tcPr>
          <w:p>
            <w:pPr>
              <w:spacing w:line="260" w:lineRule="exact"/>
              <w:rPr>
                <w:rFonts w:hint="eastAsia" w:ascii="仿宋_GB2312" w:hAnsi="仿宋_GB2312" w:eastAsia="仿宋_GB2312" w:cs="仿宋_GB2312"/>
                <w:color w:val="000000" w:themeColor="text1"/>
                <w:sz w:val="21"/>
                <w:szCs w:val="21"/>
                <w:lang w:eastAsia="zh-CN"/>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“奋进之歌——VR全景看项目”</w:t>
            </w:r>
          </w:p>
          <w:p>
            <w:pPr>
              <w:spacing w:line="260" w:lineRule="exact"/>
              <w:rPr>
                <w:rFonts w:hint="eastAsia" w:ascii="华文中宋" w:hAnsi="华文中宋" w:eastAsia="仿宋_GB2312"/>
                <w:color w:val="000000"/>
                <w:sz w:val="28"/>
                <w:lang w:eastAsia="zh-CN"/>
              </w:rPr>
            </w:pPr>
            <w:r>
              <w:rPr>
                <w:rFonts w:hint="eastAsia" w:hAnsi="仿宋_GB2312" w:cs="仿宋_GB2312"/>
                <w:color w:val="000000" w:themeColor="text1"/>
                <w:sz w:val="21"/>
                <w:szCs w:val="21"/>
                <w:lang w:eastAsia="zh-CN"/>
                <w14:textFill>
                  <w14:solidFill>
                    <w14:schemeClr w14:val="tx1"/>
                  </w14:solidFill>
                </w14:textFill>
              </w:rPr>
              <w:t>系列报道</w:t>
            </w:r>
          </w:p>
        </w:tc>
        <w:tc>
          <w:tcPr>
            <w:tcW w:w="1359"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参评项目</w:t>
            </w:r>
          </w:p>
        </w:tc>
        <w:tc>
          <w:tcPr>
            <w:tcW w:w="2613" w:type="dxa"/>
            <w:vAlign w:val="center"/>
          </w:tcPr>
          <w:p>
            <w:pPr>
              <w:spacing w:line="260" w:lineRule="exact"/>
              <w:jc w:val="center"/>
              <w:rPr>
                <w:rFonts w:hint="eastAsia" w:ascii="仿宋" w:hAnsi="仿宋" w:eastAsia="仿宋" w:cs="仿宋"/>
                <w:color w:val="000000"/>
                <w:sz w:val="24"/>
                <w:szCs w:val="18"/>
                <w:lang w:eastAsia="zh-CN"/>
              </w:rPr>
            </w:pPr>
            <w:r>
              <w:rPr>
                <w:rFonts w:hint="eastAsia" w:hAnsi="仿宋_GB2312" w:cs="仿宋_GB2312"/>
                <w:color w:val="000000"/>
                <w:sz w:val="21"/>
                <w:szCs w:val="21"/>
                <w:lang w:eastAsia="zh-CN"/>
              </w:rPr>
              <w:t>重大主题报道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exact"/>
          <w:jc w:val="center"/>
        </w:trPr>
        <w:tc>
          <w:tcPr>
            <w:tcW w:w="1450" w:type="dxa"/>
            <w:vMerge w:val="continue"/>
            <w:vAlign w:val="center"/>
          </w:tcPr>
          <w:p>
            <w:pPr>
              <w:spacing w:line="380" w:lineRule="exact"/>
              <w:ind w:firstLine="560"/>
              <w:jc w:val="center"/>
              <w:rPr>
                <w:rFonts w:ascii="华文中宋" w:hAnsi="华文中宋" w:eastAsia="华文中宋"/>
                <w:color w:val="000000"/>
                <w:sz w:val="28"/>
              </w:rPr>
            </w:pPr>
          </w:p>
        </w:tc>
        <w:tc>
          <w:tcPr>
            <w:tcW w:w="4202" w:type="dxa"/>
            <w:gridSpan w:val="4"/>
            <w:vMerge w:val="continue"/>
            <w:vAlign w:val="center"/>
          </w:tcPr>
          <w:p>
            <w:pPr>
              <w:spacing w:line="380" w:lineRule="exact"/>
              <w:ind w:firstLine="560"/>
              <w:jc w:val="center"/>
              <w:rPr>
                <w:rFonts w:ascii="华文中宋" w:hAnsi="华文中宋" w:eastAsia="华文中宋"/>
                <w:color w:val="000000"/>
                <w:sz w:val="28"/>
              </w:rPr>
            </w:pPr>
          </w:p>
        </w:tc>
        <w:tc>
          <w:tcPr>
            <w:tcW w:w="1359"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2613" w:type="dxa"/>
            <w:vAlign w:val="center"/>
          </w:tcPr>
          <w:p>
            <w:pPr>
              <w:spacing w:line="260" w:lineRule="exact"/>
              <w:jc w:val="center"/>
              <w:rPr>
                <w:rFonts w:hint="eastAsia" w:ascii="仿宋_GB2312" w:hAnsi="仿宋" w:eastAsia="仿宋_GB2312"/>
                <w:color w:val="000000"/>
                <w:sz w:val="28"/>
                <w:lang w:eastAsia="zh-CN"/>
              </w:rPr>
            </w:pPr>
            <w:r>
              <w:rPr>
                <w:rFonts w:hint="eastAsia" w:hAnsi="仿宋_GB2312" w:cs="仿宋_GB2312"/>
                <w:color w:val="000000" w:themeColor="text1"/>
                <w:sz w:val="21"/>
                <w:szCs w:val="21"/>
                <w:lang w:val="en-US" w:eastAsia="zh-CN"/>
                <w14:textFill>
                  <w14:solidFill>
                    <w14:schemeClr w14:val="tx1"/>
                  </w14:solidFill>
                </w14:textFill>
              </w:rPr>
              <w:t>网络新闻专题</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450" w:type="dxa"/>
            <w:vMerge w:val="continue"/>
            <w:vAlign w:val="center"/>
          </w:tcPr>
          <w:p>
            <w:pPr>
              <w:spacing w:line="380" w:lineRule="exact"/>
              <w:ind w:firstLine="560"/>
              <w:jc w:val="center"/>
              <w:rPr>
                <w:rFonts w:ascii="华文中宋" w:hAnsi="华文中宋" w:eastAsia="华文中宋"/>
                <w:color w:val="000000"/>
                <w:sz w:val="28"/>
              </w:rPr>
            </w:pPr>
          </w:p>
        </w:tc>
        <w:tc>
          <w:tcPr>
            <w:tcW w:w="4202" w:type="dxa"/>
            <w:gridSpan w:val="4"/>
            <w:vMerge w:val="continue"/>
            <w:vAlign w:val="center"/>
          </w:tcPr>
          <w:p>
            <w:pPr>
              <w:spacing w:line="380" w:lineRule="exact"/>
              <w:ind w:firstLine="560"/>
              <w:jc w:val="center"/>
              <w:rPr>
                <w:rFonts w:ascii="华文中宋" w:hAnsi="华文中宋" w:eastAsia="华文中宋"/>
                <w:color w:val="000000"/>
                <w:sz w:val="28"/>
              </w:rPr>
            </w:pPr>
          </w:p>
        </w:tc>
        <w:tc>
          <w:tcPr>
            <w:tcW w:w="1359"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2613" w:type="dxa"/>
            <w:vAlign w:val="center"/>
          </w:tcPr>
          <w:p>
            <w:pPr>
              <w:spacing w:line="240" w:lineRule="atLeast"/>
              <w:jc w:val="center"/>
              <w:rPr>
                <w:rFonts w:hint="eastAsia" w:ascii="仿宋_GB2312" w:eastAsia="仿宋_GB2312"/>
                <w:color w:val="000000"/>
                <w:sz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450" w:type="dxa"/>
            <w:vAlign w:val="center"/>
          </w:tcPr>
          <w:p>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  者</w:t>
            </w:r>
          </w:p>
          <w:p>
            <w:pPr>
              <w:spacing w:line="320" w:lineRule="exact"/>
              <w:jc w:val="center"/>
              <w:rPr>
                <w:rFonts w:ascii="华文中宋" w:hAnsi="华文中宋" w:eastAsia="华文中宋"/>
                <w:color w:val="000000"/>
                <w:spacing w:val="-12"/>
                <w:sz w:val="24"/>
              </w:rPr>
            </w:pPr>
            <w:r>
              <w:rPr>
                <w:rFonts w:hint="eastAsia" w:ascii="华文中宋" w:hAnsi="华文中宋" w:eastAsia="华文中宋"/>
                <w:color w:val="000000"/>
                <w:spacing w:val="-12"/>
                <w:sz w:val="24"/>
              </w:rPr>
              <w:t>（主创人员）</w:t>
            </w:r>
          </w:p>
        </w:tc>
        <w:tc>
          <w:tcPr>
            <w:tcW w:w="2852" w:type="dxa"/>
            <w:gridSpan w:val="2"/>
            <w:vAlign w:val="center"/>
          </w:tcPr>
          <w:p>
            <w:pPr>
              <w:spacing w:line="260" w:lineRule="exact"/>
              <w:jc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林之乐、杜进、黄斯达、</w:t>
            </w:r>
          </w:p>
          <w:p>
            <w:pPr>
              <w:spacing w:line="260" w:lineRule="exact"/>
              <w:jc w:val="center"/>
              <w:rPr>
                <w:rFonts w:ascii="仿宋_GB2312" w:hAnsi="华文中宋"/>
                <w:color w:val="000000"/>
                <w:sz w:val="28"/>
              </w:rPr>
            </w:pPr>
            <w:r>
              <w:rPr>
                <w:rFonts w:hint="eastAsia" w:ascii="仿宋_GB2312" w:hAnsi="仿宋_GB2312" w:eastAsia="仿宋_GB2312" w:cs="仿宋_GB2312"/>
                <w:color w:val="000000"/>
                <w:sz w:val="21"/>
                <w:szCs w:val="21"/>
                <w:lang w:eastAsia="zh-CN"/>
              </w:rPr>
              <w:t>陈萌、魏玮、汤威、罗建勋</w:t>
            </w:r>
          </w:p>
        </w:tc>
        <w:tc>
          <w:tcPr>
            <w:tcW w:w="1350" w:type="dxa"/>
            <w:gridSpan w:val="2"/>
            <w:vAlign w:val="center"/>
          </w:tcPr>
          <w:p>
            <w:pPr>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3972" w:type="dxa"/>
            <w:gridSpan w:val="2"/>
            <w:vAlign w:val="center"/>
          </w:tcPr>
          <w:p>
            <w:pPr>
              <w:spacing w:line="240" w:lineRule="exact"/>
              <w:rPr>
                <w:rFonts w:ascii="仿宋" w:hAnsi="仿宋" w:eastAsia="仿宋"/>
                <w:color w:val="000000"/>
                <w:w w:val="95"/>
                <w:szCs w:val="21"/>
              </w:rPr>
            </w:pPr>
            <w:r>
              <w:rPr>
                <w:rFonts w:hint="eastAsia" w:ascii="仿宋_GB2312" w:hAnsi="仿宋_GB2312" w:eastAsia="仿宋_GB2312" w:cs="仿宋_GB2312"/>
                <w:color w:val="000000"/>
                <w:sz w:val="21"/>
                <w:szCs w:val="21"/>
                <w:lang w:eastAsia="zh-CN"/>
              </w:rPr>
              <w:t>肖湘、陈诗雨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50" w:type="dxa"/>
            <w:vAlign w:val="center"/>
          </w:tcPr>
          <w:p>
            <w:pPr>
              <w:jc w:val="center"/>
              <w:rPr>
                <w:rFonts w:ascii="华文中宋" w:hAnsi="华文中宋" w:eastAsia="华文中宋"/>
                <w:color w:val="000000"/>
                <w:sz w:val="28"/>
              </w:rPr>
            </w:pPr>
            <w:r>
              <w:rPr>
                <w:rFonts w:hint="eastAsia" w:ascii="华文中宋" w:hAnsi="华文中宋" w:eastAsia="华文中宋"/>
                <w:color w:val="000000"/>
                <w:sz w:val="28"/>
              </w:rPr>
              <w:t>原创单位</w:t>
            </w:r>
          </w:p>
        </w:tc>
        <w:tc>
          <w:tcPr>
            <w:tcW w:w="2852" w:type="dxa"/>
            <w:gridSpan w:val="2"/>
            <w:vAlign w:val="center"/>
          </w:tcPr>
          <w:p>
            <w:pPr>
              <w:spacing w:line="260" w:lineRule="exact"/>
              <w:jc w:val="center"/>
              <w:rPr>
                <w:rFonts w:hint="eastAsia" w:ascii="仿宋_GB2312" w:hAnsi="仿宋" w:eastAsia="仿宋_GB2312"/>
                <w:color w:val="000000"/>
                <w:sz w:val="21"/>
                <w:szCs w:val="21"/>
                <w:lang w:eastAsia="zh-CN"/>
              </w:rPr>
            </w:pPr>
            <w:r>
              <w:rPr>
                <w:rFonts w:hint="eastAsia" w:hAnsi="仿宋_GB2312" w:cs="仿宋_GB2312"/>
                <w:color w:val="000000"/>
                <w:sz w:val="21"/>
                <w:szCs w:val="21"/>
                <w:lang w:eastAsia="zh-CN"/>
              </w:rPr>
              <w:t>湖南星辰在线新媒体有限公司</w:t>
            </w:r>
          </w:p>
        </w:tc>
        <w:tc>
          <w:tcPr>
            <w:tcW w:w="1350" w:type="dxa"/>
            <w:gridSpan w:val="2"/>
            <w:vAlign w:val="center"/>
          </w:tcPr>
          <w:p>
            <w:pPr>
              <w:spacing w:line="400" w:lineRule="exact"/>
              <w:jc w:val="center"/>
              <w:rPr>
                <w:rFonts w:ascii="华文中宋" w:hAnsi="华文中宋" w:eastAsia="华文中宋"/>
                <w:color w:val="000000"/>
                <w:sz w:val="28"/>
              </w:rPr>
            </w:pPr>
            <w:r>
              <w:rPr>
                <w:rFonts w:hint="eastAsia" w:ascii="华文中宋" w:hAnsi="华文中宋" w:eastAsia="华文中宋"/>
                <w:color w:val="000000"/>
                <w:sz w:val="28"/>
              </w:rPr>
              <w:t>刊播单位</w:t>
            </w:r>
          </w:p>
        </w:tc>
        <w:tc>
          <w:tcPr>
            <w:tcW w:w="3972"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kern w:val="2"/>
                <w:sz w:val="21"/>
                <w:szCs w:val="21"/>
                <w:lang w:val="en-US" w:eastAsia="zh-CN" w:bidi="ar-SA"/>
              </w:rPr>
            </w:pPr>
            <w:r>
              <w:rPr>
                <w:rFonts w:hint="eastAsia" w:hAnsi="仿宋_GB2312" w:cs="仿宋_GB2312"/>
                <w:color w:val="000000"/>
                <w:sz w:val="21"/>
                <w:szCs w:val="21"/>
                <w:lang w:eastAsia="zh-CN"/>
              </w:rPr>
              <w:t>湖南星辰在线新媒体有限公司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exact"/>
          <w:jc w:val="center"/>
        </w:trPr>
        <w:tc>
          <w:tcPr>
            <w:tcW w:w="1450" w:type="dxa"/>
            <w:vAlign w:val="center"/>
          </w:tcPr>
          <w:p>
            <w:pPr>
              <w:spacing w:line="440" w:lineRule="exact"/>
              <w:jc w:val="center"/>
              <w:rPr>
                <w:rFonts w:hint="eastAsia" w:ascii="华文中宋" w:hAnsi="华文中宋" w:eastAsia="华文中宋"/>
                <w:color w:val="000000"/>
                <w:sz w:val="28"/>
                <w:lang w:eastAsia="zh-CN"/>
              </w:rPr>
            </w:pPr>
            <w:r>
              <w:rPr>
                <w:rFonts w:hint="eastAsia" w:ascii="华文中宋" w:hAnsi="华文中宋" w:eastAsia="华文中宋"/>
                <w:color w:val="000000"/>
                <w:sz w:val="28"/>
              </w:rPr>
              <w:t>刊播</w:t>
            </w:r>
            <w:r>
              <w:rPr>
                <w:rFonts w:hint="eastAsia" w:ascii="华文中宋" w:hAnsi="华文中宋" w:eastAsia="华文中宋"/>
                <w:color w:val="000000"/>
                <w:sz w:val="28"/>
                <w:lang w:eastAsia="zh-CN"/>
              </w:rPr>
              <w:t>平台</w:t>
            </w:r>
          </w:p>
        </w:tc>
        <w:tc>
          <w:tcPr>
            <w:tcW w:w="2852"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hAnsi="仿宋"/>
                <w:color w:val="000000"/>
                <w:spacing w:val="-11"/>
                <w:sz w:val="21"/>
                <w:szCs w:val="21"/>
                <w:lang w:val="en-US" w:eastAsia="zh-CN"/>
              </w:rPr>
            </w:pPr>
            <w:r>
              <w:rPr>
                <w:rFonts w:hint="eastAsia" w:hAnsi="仿宋"/>
                <w:color w:val="000000"/>
                <w:spacing w:val="-11"/>
                <w:sz w:val="21"/>
                <w:szCs w:val="21"/>
                <w:lang w:eastAsia="zh-CN"/>
              </w:rPr>
              <w:t>星辰在线</w:t>
            </w:r>
            <w:r>
              <w:rPr>
                <w:rFonts w:hint="eastAsia" w:hAnsi="仿宋"/>
                <w:color w:val="000000"/>
                <w:spacing w:val="-11"/>
                <w:sz w:val="21"/>
                <w:szCs w:val="21"/>
                <w:lang w:val="en-US" w:eastAsia="zh-CN"/>
              </w:rPr>
              <w:t>首页</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 w:eastAsia="仿宋_GB2312"/>
                <w:color w:val="000000"/>
                <w:sz w:val="21"/>
                <w:szCs w:val="21"/>
                <w:lang w:eastAsia="zh-CN"/>
              </w:rPr>
            </w:pPr>
            <w:r>
              <w:rPr>
                <w:rFonts w:hint="eastAsia" w:hAnsi="仿宋"/>
                <w:color w:val="000000"/>
                <w:spacing w:val="-6"/>
                <w:sz w:val="21"/>
                <w:szCs w:val="21"/>
                <w:lang w:eastAsia="zh-CN"/>
              </w:rPr>
              <w:t>长沙发布微信公众号</w:t>
            </w:r>
          </w:p>
        </w:tc>
        <w:tc>
          <w:tcPr>
            <w:tcW w:w="1350" w:type="dxa"/>
            <w:gridSpan w:val="2"/>
            <w:vAlign w:val="center"/>
          </w:tcPr>
          <w:p>
            <w:pPr>
              <w:spacing w:line="400" w:lineRule="exact"/>
              <w:jc w:val="center"/>
              <w:rPr>
                <w:rFonts w:ascii="华文中宋" w:hAnsi="华文中宋" w:eastAsia="华文中宋"/>
                <w:color w:val="000000"/>
                <w:sz w:val="28"/>
              </w:rPr>
            </w:pPr>
            <w:r>
              <w:rPr>
                <w:rFonts w:hint="eastAsia" w:ascii="华文中宋" w:hAnsi="华文中宋" w:eastAsia="华文中宋"/>
                <w:color w:val="000000"/>
                <w:sz w:val="28"/>
              </w:rPr>
              <w:t>刊播日期</w:t>
            </w:r>
          </w:p>
        </w:tc>
        <w:tc>
          <w:tcPr>
            <w:tcW w:w="3972" w:type="dxa"/>
            <w:gridSpan w:val="2"/>
            <w:vAlign w:val="center"/>
          </w:tcPr>
          <w:p>
            <w:pPr>
              <w:spacing w:line="260" w:lineRule="exact"/>
              <w:rPr>
                <w:rFonts w:hint="default" w:ascii="仿宋_GB2312" w:hAnsi="仿宋" w:eastAsia="仿宋_GB2312"/>
                <w:color w:val="000000"/>
                <w:szCs w:val="21"/>
                <w:lang w:val="en-US" w:eastAsia="zh-CN"/>
              </w:rPr>
            </w:pPr>
            <w:r>
              <w:rPr>
                <w:rFonts w:hint="eastAsia" w:ascii="仿宋_GB2312" w:hAnsi="仿宋_GB2312" w:eastAsia="仿宋_GB2312" w:cs="仿宋_GB2312"/>
                <w:color w:val="000000"/>
                <w:sz w:val="21"/>
                <w:szCs w:val="21"/>
              </w:rPr>
              <w:t>2022</w:t>
            </w:r>
            <w:r>
              <w:rPr>
                <w:rFonts w:hint="eastAsia" w:hAnsi="仿宋_GB2312" w:cs="仿宋_GB2312"/>
                <w:color w:val="000000"/>
                <w:sz w:val="21"/>
                <w:szCs w:val="21"/>
                <w:lang w:eastAsia="zh-CN"/>
              </w:rPr>
              <w:t>年</w:t>
            </w:r>
            <w:r>
              <w:rPr>
                <w:rFonts w:hint="eastAsia" w:ascii="仿宋_GB2312" w:hAnsi="仿宋_GB2312" w:eastAsia="仿宋_GB2312" w:cs="仿宋_GB2312"/>
                <w:color w:val="000000"/>
                <w:sz w:val="21"/>
                <w:szCs w:val="21"/>
              </w:rPr>
              <w:t>11</w:t>
            </w:r>
            <w:r>
              <w:rPr>
                <w:rFonts w:hint="eastAsia" w:hAnsi="仿宋_GB2312" w:cs="仿宋_GB2312"/>
                <w:color w:val="000000"/>
                <w:sz w:val="21"/>
                <w:szCs w:val="21"/>
                <w:lang w:eastAsia="zh-CN"/>
              </w:rPr>
              <w:t>月</w:t>
            </w:r>
            <w:r>
              <w:rPr>
                <w:rFonts w:hint="eastAsia" w:ascii="仿宋_GB2312" w:hAnsi="仿宋_GB2312" w:eastAsia="仿宋_GB2312" w:cs="仿宋_GB2312"/>
                <w:color w:val="000000"/>
                <w:sz w:val="21"/>
                <w:szCs w:val="21"/>
              </w:rPr>
              <w:t>16</w:t>
            </w:r>
            <w:r>
              <w:rPr>
                <w:rFonts w:hint="eastAsia" w:hAnsi="仿宋_GB2312" w:cs="仿宋_GB2312"/>
                <w:color w:val="000000"/>
                <w:sz w:val="21"/>
                <w:szCs w:val="21"/>
                <w:lang w:eastAsia="zh-CN"/>
              </w:rPr>
              <w:t>日至</w:t>
            </w:r>
            <w:r>
              <w:rPr>
                <w:rFonts w:hint="eastAsia" w:hAnsi="仿宋_GB2312" w:cs="仿宋_GB2312"/>
                <w:color w:val="000000"/>
                <w:sz w:val="21"/>
                <w:szCs w:val="21"/>
                <w:lang w:val="en-US" w:eastAsia="zh-CN"/>
              </w:rPr>
              <w:t>2023年2月23日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exact"/>
          <w:jc w:val="center"/>
        </w:trPr>
        <w:tc>
          <w:tcPr>
            <w:tcW w:w="2827" w:type="dxa"/>
            <w:gridSpan w:val="2"/>
            <w:vAlign w:val="center"/>
          </w:tcPr>
          <w:p>
            <w:pPr>
              <w:spacing w:line="340" w:lineRule="exact"/>
              <w:rPr>
                <w:rFonts w:ascii="仿宋_GB2312" w:hAnsi="仿宋"/>
                <w:color w:val="000000"/>
                <w:szCs w:val="21"/>
              </w:rPr>
            </w:pPr>
            <w:r>
              <w:rPr>
                <w:rFonts w:hint="eastAsia" w:ascii="华文中宋" w:hAnsi="华文中宋" w:eastAsia="华文中宋"/>
                <w:color w:val="000000"/>
                <w:sz w:val="28"/>
              </w:rPr>
              <w:t>新媒体作品填报网址</w:t>
            </w:r>
          </w:p>
        </w:tc>
        <w:tc>
          <w:tcPr>
            <w:tcW w:w="6797" w:type="dxa"/>
            <w:gridSpan w:val="5"/>
            <w:vAlign w:val="center"/>
          </w:tcPr>
          <w:p>
            <w:pPr>
              <w:spacing w:line="260" w:lineRule="exact"/>
              <w:rPr>
                <w:rFonts w:hint="eastAsia" w:ascii="仿宋_GB2312" w:hAnsi="仿宋_GB2312" w:eastAsia="仿宋_GB2312" w:cs="仿宋_GB2312"/>
                <w:color w:val="000000"/>
                <w:sz w:val="21"/>
                <w:szCs w:val="21"/>
              </w:rPr>
            </w:pPr>
            <w:r>
              <w:rPr>
                <w:rFonts w:hint="default" w:ascii="Times New Roman" w:hAnsi="Times New Roman" w:cs="Times New Roman"/>
                <w:color w:val="000000"/>
                <w:sz w:val="24"/>
                <w:szCs w:val="24"/>
                <w:lang w:eastAsia="zh-CN"/>
              </w:rPr>
              <w:t>http://h5.changsha.cn/v2/manage/book/sfvnp2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450" w:type="dxa"/>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作采</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品编</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简过</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介程</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6"/>
            <w:vAlign w:val="center"/>
          </w:tcPr>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both"/>
              <w:textAlignment w:val="auto"/>
              <w:rPr>
                <w:rFonts w:hint="eastAsia" w:hAnsi="仿宋_GB2312" w:cs="仿宋_GB2312"/>
                <w:color w:val="000000"/>
                <w:sz w:val="21"/>
                <w:szCs w:val="21"/>
                <w:lang w:val="en-US" w:eastAsia="zh-CN"/>
              </w:rPr>
            </w:pPr>
            <w:r>
              <w:rPr>
                <w:rFonts w:hint="eastAsia" w:hAnsi="仿宋_GB2312" w:cs="仿宋_GB2312"/>
                <w:color w:val="000000"/>
                <w:sz w:val="21"/>
                <w:szCs w:val="21"/>
                <w:lang w:val="en-US" w:eastAsia="zh-CN"/>
              </w:rPr>
              <w:t>2022年11月起</w:t>
            </w:r>
            <w:r>
              <w:rPr>
                <w:rFonts w:hint="eastAsia" w:hAnsi="仿宋_GB2312" w:cs="仿宋_GB2312"/>
                <w:color w:val="000000"/>
                <w:sz w:val="21"/>
                <w:szCs w:val="21"/>
                <w:lang w:eastAsia="zh-CN"/>
              </w:rPr>
              <w:t>，长沙市</w:t>
            </w:r>
            <w:r>
              <w:rPr>
                <w:rFonts w:hint="eastAsia" w:ascii="仿宋_GB2312" w:hAnsi="仿宋_GB2312" w:eastAsia="仿宋_GB2312" w:cs="仿宋_GB2312"/>
                <w:color w:val="000000"/>
                <w:sz w:val="21"/>
                <w:szCs w:val="21"/>
              </w:rPr>
              <w:t>深入开展</w:t>
            </w:r>
            <w:r>
              <w:rPr>
                <w:rFonts w:hint="eastAsia" w:hAnsi="仿宋_GB2312" w:cs="仿宋_GB2312"/>
                <w:color w:val="000000"/>
                <w:sz w:val="21"/>
                <w:szCs w:val="21"/>
                <w:lang w:val="en-US" w:eastAsia="zh-CN"/>
              </w:rPr>
              <w:t>“理耀长沙”——学习贯彻党的二十大精神大型主题宣传</w:t>
            </w:r>
            <w:r>
              <w:rPr>
                <w:rFonts w:hint="eastAsia" w:ascii="仿宋_GB2312" w:hAnsi="仿宋_GB2312" w:eastAsia="仿宋_GB2312" w:cs="仿宋_GB2312"/>
                <w:color w:val="000000"/>
                <w:sz w:val="21"/>
                <w:szCs w:val="21"/>
              </w:rPr>
              <w:t>活动</w:t>
            </w:r>
            <w:r>
              <w:rPr>
                <w:rFonts w:hint="eastAsia" w:hAnsi="仿宋_GB2312" w:cs="仿宋_GB2312"/>
                <w:color w:val="000000"/>
                <w:sz w:val="21"/>
                <w:szCs w:val="21"/>
                <w:lang w:eastAsia="zh-CN"/>
              </w:rPr>
              <w:t>，</w:t>
            </w:r>
            <w:r>
              <w:rPr>
                <w:rFonts w:hint="eastAsia" w:ascii="仿宋_GB2312" w:hAnsi="仿宋_GB2312" w:eastAsia="仿宋_GB2312" w:cs="仿宋_GB2312"/>
                <w:color w:val="000000"/>
                <w:sz w:val="21"/>
                <w:szCs w:val="21"/>
              </w:rPr>
              <w:t>星辰在线</w:t>
            </w:r>
            <w:r>
              <w:rPr>
                <w:rFonts w:hint="eastAsia" w:hAnsi="仿宋_GB2312" w:cs="仿宋_GB2312"/>
                <w:color w:val="000000"/>
                <w:sz w:val="21"/>
                <w:szCs w:val="21"/>
                <w:lang w:eastAsia="zh-CN"/>
              </w:rPr>
              <w:t>（</w:t>
            </w:r>
            <w:r>
              <w:rPr>
                <w:rFonts w:hint="eastAsia" w:ascii="仿宋_GB2312" w:hAnsi="仿宋_GB2312" w:eastAsia="仿宋_GB2312" w:cs="仿宋_GB2312"/>
                <w:color w:val="000000"/>
                <w:sz w:val="21"/>
                <w:szCs w:val="21"/>
              </w:rPr>
              <w:t>长沙发布</w:t>
            </w:r>
            <w:r>
              <w:rPr>
                <w:rFonts w:hint="eastAsia" w:hAnsi="仿宋_GB2312" w:cs="仿宋_GB2312"/>
                <w:color w:val="000000"/>
                <w:sz w:val="21"/>
                <w:szCs w:val="21"/>
                <w:lang w:eastAsia="zh-CN"/>
              </w:rPr>
              <w:t>）结合</w:t>
            </w:r>
            <w:r>
              <w:rPr>
                <w:rFonts w:hint="eastAsia" w:ascii="仿宋_GB2312" w:hAnsi="仿宋_GB2312" w:eastAsia="仿宋_GB2312" w:cs="仿宋_GB2312"/>
                <w:color w:val="000000"/>
                <w:sz w:val="21"/>
                <w:szCs w:val="21"/>
              </w:rPr>
              <w:t>“百名记者走基层”</w:t>
            </w:r>
            <w:r>
              <w:rPr>
                <w:rFonts w:hint="eastAsia" w:hAnsi="仿宋_GB2312" w:cs="仿宋_GB2312"/>
                <w:color w:val="000000"/>
                <w:sz w:val="21"/>
                <w:szCs w:val="21"/>
                <w:lang w:eastAsia="zh-CN"/>
              </w:rPr>
              <w:t>集中采访，紧扣主题，创新落地</w:t>
            </w:r>
            <w:r>
              <w:rPr>
                <w:rFonts w:hint="eastAsia" w:ascii="仿宋_GB2312" w:hAnsi="仿宋_GB2312" w:eastAsia="仿宋_GB2312" w:cs="仿宋_GB2312"/>
                <w:color w:val="000000"/>
                <w:sz w:val="21"/>
                <w:szCs w:val="21"/>
              </w:rPr>
              <w:t>推出《</w:t>
            </w:r>
            <w:r>
              <w:rPr>
                <w:rFonts w:hint="eastAsia" w:hAnsi="仿宋_GB2312" w:cs="仿宋_GB2312"/>
                <w:color w:val="000000"/>
                <w:sz w:val="21"/>
                <w:szCs w:val="21"/>
                <w:lang w:eastAsia="zh-CN"/>
              </w:rPr>
              <w:t>奋进之歌——</w:t>
            </w:r>
            <w:r>
              <w:rPr>
                <w:rFonts w:hint="eastAsia" w:ascii="仿宋_GB2312" w:hAnsi="仿宋_GB2312" w:eastAsia="仿宋_GB2312" w:cs="仿宋_GB2312"/>
                <w:color w:val="000000"/>
                <w:sz w:val="21"/>
                <w:szCs w:val="21"/>
              </w:rPr>
              <w:t>VR全景看项目》</w:t>
            </w:r>
            <w:r>
              <w:rPr>
                <w:rFonts w:hint="eastAsia" w:hAnsi="仿宋_GB2312" w:cs="仿宋_GB2312"/>
                <w:color w:val="000000"/>
                <w:sz w:val="21"/>
                <w:szCs w:val="21"/>
                <w:lang w:eastAsia="zh-CN"/>
              </w:rPr>
              <w:t>系列报道</w:t>
            </w:r>
            <w:r>
              <w:rPr>
                <w:rFonts w:hint="eastAsia" w:ascii="仿宋_GB2312" w:hAnsi="仿宋_GB2312" w:eastAsia="仿宋_GB2312" w:cs="仿宋_GB2312"/>
                <w:color w:val="000000"/>
                <w:sz w:val="21"/>
                <w:szCs w:val="21"/>
              </w:rPr>
              <w:t>，引入穿越机</w:t>
            </w:r>
            <w:r>
              <w:rPr>
                <w:rFonts w:hint="eastAsia" w:hAnsi="仿宋_GB2312" w:cs="仿宋_GB2312"/>
                <w:color w:val="000000"/>
                <w:sz w:val="21"/>
                <w:szCs w:val="21"/>
                <w:lang w:eastAsia="zh-CN"/>
              </w:rPr>
              <w:t>、云端航拍、</w:t>
            </w:r>
            <w:r>
              <w:rPr>
                <w:rFonts w:hint="eastAsia" w:ascii="仿宋_GB2312" w:hAnsi="仿宋_GB2312" w:eastAsia="仿宋_GB2312" w:cs="仿宋_GB2312"/>
                <w:color w:val="000000"/>
                <w:sz w:val="21"/>
                <w:szCs w:val="21"/>
              </w:rPr>
              <w:t>元宇宙等</w:t>
            </w:r>
            <w:r>
              <w:rPr>
                <w:rFonts w:hint="eastAsia" w:hAnsi="仿宋_GB2312" w:cs="仿宋_GB2312"/>
                <w:color w:val="000000"/>
                <w:sz w:val="21"/>
                <w:szCs w:val="21"/>
                <w:lang w:eastAsia="zh-CN"/>
              </w:rPr>
              <w:t>新概念</w:t>
            </w:r>
            <w:r>
              <w:rPr>
                <w:rFonts w:hint="eastAsia" w:ascii="仿宋_GB2312" w:hAnsi="仿宋_GB2312" w:eastAsia="仿宋_GB2312" w:cs="仿宋_GB2312"/>
                <w:color w:val="000000"/>
                <w:sz w:val="21"/>
                <w:szCs w:val="21"/>
              </w:rPr>
              <w:t>新技术手段，借助VR实景技术</w:t>
            </w:r>
            <w:r>
              <w:rPr>
                <w:rFonts w:hint="eastAsia" w:hAnsi="仿宋_GB2312" w:cs="仿宋_GB2312"/>
                <w:color w:val="000000"/>
                <w:sz w:val="21"/>
                <w:szCs w:val="21"/>
                <w:lang w:eastAsia="zh-CN"/>
              </w:rPr>
              <w:t>，用</w:t>
            </w:r>
            <w:r>
              <w:rPr>
                <w:rFonts w:hint="eastAsia" w:ascii="仿宋_GB2312" w:hAnsi="仿宋_GB2312" w:eastAsia="仿宋_GB2312" w:cs="仿宋_GB2312"/>
                <w:color w:val="000000"/>
                <w:sz w:val="21"/>
                <w:szCs w:val="21"/>
              </w:rPr>
              <w:t>第一视角</w:t>
            </w:r>
            <w:r>
              <w:rPr>
                <w:rFonts w:hint="eastAsia" w:hAnsi="仿宋_GB2312" w:cs="仿宋_GB2312"/>
                <w:color w:val="000000"/>
                <w:sz w:val="21"/>
                <w:szCs w:val="21"/>
                <w:lang w:eastAsia="zh-CN"/>
              </w:rPr>
              <w:t>带领市民网友</w:t>
            </w:r>
            <w:r>
              <w:rPr>
                <w:rFonts w:hint="eastAsia" w:ascii="仿宋_GB2312" w:hAnsi="仿宋_GB2312" w:eastAsia="仿宋_GB2312" w:cs="仿宋_GB2312"/>
                <w:color w:val="000000"/>
                <w:sz w:val="21"/>
                <w:szCs w:val="21"/>
              </w:rPr>
              <w:t>沉浸式探访产业项目一线，</w:t>
            </w:r>
            <w:r>
              <w:rPr>
                <w:rFonts w:hint="eastAsia" w:hAnsi="仿宋_GB2312" w:cs="仿宋_GB2312"/>
                <w:color w:val="000000"/>
                <w:sz w:val="21"/>
                <w:szCs w:val="21"/>
                <w:lang w:eastAsia="zh-CN"/>
              </w:rPr>
              <w:t>并</w:t>
            </w:r>
            <w:r>
              <w:rPr>
                <w:rFonts w:hint="eastAsia" w:ascii="仿宋_GB2312" w:hAnsi="仿宋_GB2312" w:eastAsia="仿宋_GB2312" w:cs="仿宋_GB2312"/>
                <w:color w:val="000000"/>
                <w:sz w:val="21"/>
                <w:szCs w:val="21"/>
              </w:rPr>
              <w:t>“升维”精品创作微信推文，见证长沙各条战线奋力抓项目、兴产业，以实际行动贯彻落实党的二十大精神，引起市民大面积</w:t>
            </w:r>
            <w:r>
              <w:rPr>
                <w:rFonts w:hint="eastAsia" w:hAnsi="仿宋_GB2312" w:cs="仿宋_GB2312"/>
                <w:color w:val="000000"/>
                <w:sz w:val="21"/>
                <w:szCs w:val="21"/>
                <w:lang w:eastAsia="zh-CN"/>
              </w:rPr>
              <w:t>好评</w:t>
            </w:r>
            <w:r>
              <w:rPr>
                <w:rFonts w:hint="eastAsia" w:ascii="仿宋_GB2312" w:hAnsi="仿宋_GB2312" w:eastAsia="仿宋_GB2312" w:cs="仿宋_GB2312"/>
                <w:color w:val="000000"/>
                <w:sz w:val="21"/>
                <w:szCs w:val="21"/>
              </w:rPr>
              <w:t>热议和社会各界强烈反响</w:t>
            </w:r>
            <w:r>
              <w:rPr>
                <w:rFonts w:hint="eastAsia" w:hAnsi="仿宋_GB2312" w:cs="仿宋_GB2312"/>
                <w:color w:val="000000"/>
                <w:sz w:val="21"/>
                <w:szCs w:val="21"/>
                <w:lang w:eastAsia="zh-CN"/>
              </w:rPr>
              <w:t>，纷纷在社交网络和微信朋友圈转发分享</w:t>
            </w:r>
            <w:r>
              <w:rPr>
                <w:rFonts w:hint="eastAsia" w:hAnsi="仿宋_GB2312" w:cs="仿宋_GB2312"/>
                <w:color w:val="000000"/>
                <w:sz w:val="21"/>
                <w:szCs w:val="21"/>
                <w:lang w:val="en-US" w:eastAsia="zh-CN"/>
              </w:rPr>
              <w:t>,在</w:t>
            </w:r>
            <w:r>
              <w:rPr>
                <w:rFonts w:hint="eastAsia" w:ascii="仿宋_GB2312" w:hAnsi="仿宋_GB2312" w:eastAsia="仿宋_GB2312" w:cs="仿宋_GB2312"/>
                <w:color w:val="000000"/>
                <w:sz w:val="21"/>
                <w:szCs w:val="21"/>
              </w:rPr>
              <w:t>星辰在线</w:t>
            </w:r>
            <w:r>
              <w:rPr>
                <w:rFonts w:hint="eastAsia" w:hAnsi="仿宋_GB2312" w:cs="仿宋_GB2312"/>
                <w:color w:val="000000"/>
                <w:sz w:val="21"/>
                <w:szCs w:val="21"/>
                <w:lang w:eastAsia="zh-CN"/>
              </w:rPr>
              <w:t>（</w:t>
            </w:r>
            <w:r>
              <w:rPr>
                <w:rFonts w:hint="eastAsia" w:ascii="仿宋_GB2312" w:hAnsi="仿宋_GB2312" w:eastAsia="仿宋_GB2312" w:cs="仿宋_GB2312"/>
                <w:color w:val="000000"/>
                <w:sz w:val="21"/>
                <w:szCs w:val="21"/>
              </w:rPr>
              <w:t>长沙发布</w:t>
            </w:r>
            <w:r>
              <w:rPr>
                <w:rFonts w:hint="eastAsia" w:hAnsi="仿宋_GB2312" w:cs="仿宋_GB2312"/>
                <w:color w:val="000000"/>
                <w:sz w:val="21"/>
                <w:szCs w:val="21"/>
                <w:lang w:eastAsia="zh-CN"/>
              </w:rPr>
              <w:t>）网页、客户端和各账号平台</w:t>
            </w:r>
            <w:r>
              <w:rPr>
                <w:rFonts w:hint="eastAsia" w:hAnsi="仿宋_GB2312" w:cs="仿宋_GB2312"/>
                <w:color w:val="000000"/>
                <w:sz w:val="21"/>
                <w:szCs w:val="21"/>
                <w:lang w:val="en-US" w:eastAsia="zh-CN"/>
              </w:rPr>
              <w:t>点击量累计突破42万人次，全网转载刊载点击量超过126万人次。</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both"/>
              <w:textAlignment w:val="auto"/>
              <w:rPr>
                <w:rFonts w:hint="eastAsia" w:hAnsi="仿宋_GB2312" w:cs="仿宋_GB2312"/>
                <w:color w:val="000000"/>
                <w:sz w:val="21"/>
                <w:szCs w:val="21"/>
                <w:lang w:val="en-US" w:eastAsia="zh-CN"/>
              </w:rPr>
            </w:pPr>
            <w:r>
              <w:rPr>
                <w:rFonts w:hint="eastAsia" w:hAnsi="仿宋_GB2312" w:cs="仿宋_GB2312"/>
                <w:color w:val="000000"/>
                <w:sz w:val="21"/>
                <w:szCs w:val="21"/>
                <w:lang w:val="en-US" w:eastAsia="zh-CN"/>
              </w:rPr>
              <w:t>制作团队强化航拍视觉冲击力，通过将提炼出来的党的二十大报告里的金句与长沙具体产业项目案例相结合，生动活泼、观点鲜明的一线见闻使得网友读者不再停留在浅显的“碎片化阅读”，而是深度探索相关产业项目的发展及成果；融媒推文加强框架布局，受众阅读流畅通顺，以平面文字塑造视听之感。</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both"/>
              <w:textAlignment w:val="auto"/>
              <w:rPr>
                <w:rFonts w:hint="default" w:ascii="仿宋_GB2312" w:hAnsi="仿宋_GB2312" w:eastAsia="仿宋_GB2312" w:cs="仿宋_GB2312"/>
                <w:color w:val="000000"/>
                <w:sz w:val="21"/>
                <w:szCs w:val="21"/>
                <w:lang w:val="en-US" w:eastAsia="zh-CN"/>
              </w:rPr>
            </w:pPr>
            <w:r>
              <w:rPr>
                <w:rFonts w:hint="eastAsia" w:hAnsi="仿宋_GB2312" w:cs="仿宋_GB2312"/>
                <w:color w:val="000000"/>
                <w:sz w:val="21"/>
                <w:szCs w:val="21"/>
                <w:lang w:val="en-US" w:eastAsia="zh-CN"/>
              </w:rPr>
              <w:t>该系列报道多维度展示长沙蓬勃发展之势，收获如潮好评，有效提升了长沙重大主题报道的传播力、引导力、影响力、公信力。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7" w:hRule="exact"/>
          <w:jc w:val="center"/>
        </w:trPr>
        <w:tc>
          <w:tcPr>
            <w:tcW w:w="1450"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174" w:type="dxa"/>
            <w:gridSpan w:val="6"/>
            <w:vAlign w:val="center"/>
          </w:tcPr>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both"/>
              <w:textAlignment w:val="auto"/>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rPr>
              <w:t>《</w:t>
            </w:r>
            <w:r>
              <w:rPr>
                <w:rFonts w:hint="eastAsia" w:hAnsi="仿宋_GB2312" w:cs="仿宋_GB2312"/>
                <w:color w:val="000000"/>
                <w:sz w:val="21"/>
                <w:szCs w:val="21"/>
                <w:lang w:eastAsia="zh-CN"/>
              </w:rPr>
              <w:t>奋进之歌——</w:t>
            </w:r>
            <w:r>
              <w:rPr>
                <w:rFonts w:hint="eastAsia" w:ascii="仿宋_GB2312" w:hAnsi="仿宋_GB2312" w:eastAsia="仿宋_GB2312" w:cs="仿宋_GB2312"/>
                <w:color w:val="000000"/>
                <w:sz w:val="21"/>
                <w:szCs w:val="21"/>
              </w:rPr>
              <w:t>VR全景看项目》</w:t>
            </w:r>
            <w:r>
              <w:rPr>
                <w:rFonts w:hint="eastAsia" w:hAnsi="仿宋_GB2312" w:cs="仿宋_GB2312"/>
                <w:color w:val="000000"/>
                <w:sz w:val="21"/>
                <w:szCs w:val="21"/>
                <w:lang w:eastAsia="zh-CN"/>
              </w:rPr>
              <w:t>系列</w:t>
            </w:r>
            <w:r>
              <w:rPr>
                <w:rFonts w:hint="eastAsia" w:ascii="仿宋_GB2312" w:hAnsi="仿宋_GB2312" w:eastAsia="仿宋_GB2312" w:cs="仿宋_GB2312"/>
                <w:color w:val="000000"/>
                <w:sz w:val="21"/>
                <w:szCs w:val="21"/>
                <w:lang w:eastAsia="zh-CN"/>
              </w:rPr>
              <w:t>报道</w:t>
            </w:r>
            <w:r>
              <w:rPr>
                <w:rFonts w:hint="eastAsia" w:hAnsi="仿宋_GB2312" w:cs="仿宋_GB2312"/>
                <w:color w:val="000000"/>
                <w:sz w:val="21"/>
                <w:szCs w:val="21"/>
                <w:lang w:eastAsia="zh-CN"/>
              </w:rPr>
              <w:t>包装巧妙，</w:t>
            </w:r>
            <w:r>
              <w:rPr>
                <w:rFonts w:hint="eastAsia" w:hAnsi="仿宋_GB2312" w:cs="仿宋_GB2312"/>
                <w:color w:val="000000"/>
                <w:sz w:val="21"/>
                <w:szCs w:val="21"/>
                <w:lang w:val="en-US" w:eastAsia="zh-CN"/>
              </w:rPr>
              <w:t>技术创新，</w:t>
            </w:r>
            <w:r>
              <w:rPr>
                <w:rFonts w:hint="eastAsia" w:ascii="仿宋_GB2312" w:hAnsi="仿宋_GB2312" w:eastAsia="仿宋_GB2312" w:cs="仿宋_GB2312"/>
                <w:color w:val="000000"/>
                <w:sz w:val="21"/>
                <w:szCs w:val="21"/>
                <w:lang w:val="en-US" w:eastAsia="zh-CN"/>
              </w:rPr>
              <w:t>视觉精美，内容丰富，</w:t>
            </w:r>
            <w:r>
              <w:rPr>
                <w:rFonts w:hint="eastAsia" w:hAnsi="仿宋_GB2312" w:cs="仿宋_GB2312"/>
                <w:color w:val="000000"/>
                <w:sz w:val="21"/>
                <w:szCs w:val="21"/>
                <w:lang w:val="en-US" w:eastAsia="zh-CN"/>
              </w:rPr>
              <w:t>介质齐全、</w:t>
            </w:r>
            <w:r>
              <w:rPr>
                <w:rFonts w:hint="eastAsia" w:ascii="仿宋_GB2312" w:hAnsi="仿宋_GB2312" w:eastAsia="仿宋_GB2312" w:cs="仿宋_GB2312"/>
                <w:color w:val="000000"/>
                <w:sz w:val="21"/>
                <w:szCs w:val="21"/>
                <w:lang w:val="en-US" w:eastAsia="zh-CN"/>
              </w:rPr>
              <w:t>制作精巧，实景交融，创意十足，被评价为长沙</w:t>
            </w:r>
            <w:r>
              <w:rPr>
                <w:rFonts w:hint="eastAsia" w:hAnsi="仿宋_GB2312" w:cs="仿宋_GB2312"/>
                <w:color w:val="000000"/>
                <w:sz w:val="21"/>
                <w:szCs w:val="21"/>
                <w:lang w:val="en-US" w:eastAsia="zh-CN"/>
              </w:rPr>
              <w:t>工程机械、智能制造、新能源汽车、园区科创等项目一线</w:t>
            </w:r>
            <w:r>
              <w:rPr>
                <w:rFonts w:hint="eastAsia" w:ascii="仿宋_GB2312" w:hAnsi="仿宋_GB2312" w:eastAsia="仿宋_GB2312" w:cs="仿宋_GB2312"/>
                <w:color w:val="000000"/>
                <w:sz w:val="21"/>
                <w:szCs w:val="21"/>
                <w:lang w:val="en-US" w:eastAsia="zh-CN"/>
              </w:rPr>
              <w:t>蓬勃发展的典型缩影，被中国日报、科技日报、中国新闻网、华声在线、红网、长沙市政府官网、三一集团官网、中联重科官网、第一工程机械网、铁甲网、湖南工信厅“湖南工信”公众号、湖南国重智联工程机械研究院“国重智联”微信公众号、长沙九区县市融媒体、</w:t>
            </w:r>
            <w:r>
              <w:rPr>
                <w:rFonts w:hint="eastAsia" w:hAnsi="仿宋_GB2312" w:cs="仿宋_GB2312"/>
                <w:color w:val="000000"/>
                <w:sz w:val="21"/>
                <w:szCs w:val="21"/>
                <w:lang w:val="en-US" w:eastAsia="zh-CN"/>
              </w:rPr>
              <w:t>腾讯视频官方、百度</w:t>
            </w:r>
            <w:r>
              <w:rPr>
                <w:rFonts w:hint="eastAsia" w:ascii="仿宋_GB2312" w:hAnsi="仿宋_GB2312" w:eastAsia="仿宋_GB2312" w:cs="仿宋_GB2312"/>
                <w:color w:val="000000"/>
                <w:sz w:val="21"/>
                <w:szCs w:val="21"/>
                <w:lang w:val="en-US" w:eastAsia="zh-CN"/>
              </w:rPr>
              <w:t>好看视频、</w:t>
            </w:r>
            <w:r>
              <w:rPr>
                <w:rFonts w:hint="eastAsia" w:hAnsi="仿宋_GB2312" w:cs="仿宋_GB2312"/>
                <w:color w:val="000000"/>
                <w:sz w:val="21"/>
                <w:szCs w:val="21"/>
                <w:lang w:val="en-US" w:eastAsia="zh-CN"/>
              </w:rPr>
              <w:t>澎湃新闻、</w:t>
            </w:r>
            <w:r>
              <w:rPr>
                <w:rFonts w:hint="eastAsia" w:ascii="仿宋_GB2312" w:hAnsi="仿宋_GB2312" w:eastAsia="仿宋_GB2312" w:cs="仿宋_GB2312"/>
                <w:color w:val="000000"/>
                <w:sz w:val="21"/>
                <w:szCs w:val="21"/>
                <w:lang w:val="en-US" w:eastAsia="zh-CN"/>
              </w:rPr>
              <w:t>新浪财经、新浪新闻、网易新闻、搜狐新闻等各大网络平台</w:t>
            </w:r>
            <w:r>
              <w:rPr>
                <w:rFonts w:hint="eastAsia" w:hAnsi="仿宋_GB2312" w:cs="仿宋_GB2312"/>
                <w:color w:val="000000"/>
                <w:sz w:val="21"/>
                <w:szCs w:val="21"/>
                <w:lang w:val="en-US" w:eastAsia="zh-CN"/>
              </w:rPr>
              <w:t>广泛</w:t>
            </w:r>
            <w:r>
              <w:rPr>
                <w:rFonts w:hint="eastAsia" w:ascii="仿宋_GB2312" w:hAnsi="仿宋_GB2312" w:eastAsia="仿宋_GB2312" w:cs="仿宋_GB2312"/>
                <w:color w:val="000000"/>
                <w:sz w:val="21"/>
                <w:szCs w:val="21"/>
                <w:lang w:val="en-US" w:eastAsia="zh-CN"/>
              </w:rPr>
              <w:t>转载。</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both"/>
              <w:textAlignment w:val="auto"/>
              <w:rPr>
                <w:rFonts w:hint="default"/>
                <w:sz w:val="21"/>
                <w:szCs w:val="21"/>
                <w:lang w:val="en-US" w:eastAsia="zh-CN"/>
              </w:rPr>
            </w:pPr>
            <w:r>
              <w:rPr>
                <w:rFonts w:hint="eastAsia"/>
                <w:sz w:val="21"/>
                <w:szCs w:val="21"/>
                <w:lang w:val="en-US" w:eastAsia="zh-CN"/>
              </w:rPr>
              <w:t>长沙市委网信办《网络阅评简报》（2022年12月27日印）刊发文章《“理耀长沙”理论云传播工程——让党的创新理论“飞入寻常百姓家”》专门表扬《奋进之歌——VR全景看项目》系列报道：一是选准了角度，以“小切口”讲“大道理”，二是创新了形式，从“要你看”变“我要看”，三是丰富了渠道，让“好声音”成“最强音”，从而显著有效地推动党的二十大精神深入网络、深入基层、深入人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0" w:hRule="exact"/>
          <w:jc w:val="center"/>
        </w:trPr>
        <w:tc>
          <w:tcPr>
            <w:tcW w:w="145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 xml:space="preserve">  ︵</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初推</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评荐</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评理</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语由</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6"/>
            <w:vAlign w:val="center"/>
          </w:tcPr>
          <w:p>
            <w:pPr>
              <w:spacing w:line="360" w:lineRule="exact"/>
              <w:ind w:left="420" w:hanging="420" w:hangingChars="200"/>
              <w:jc w:val="left"/>
              <w:rPr>
                <w:rFonts w:ascii="华文中宋" w:hAnsi="华文中宋" w:eastAsia="华文中宋"/>
                <w:color w:val="000000"/>
                <w:spacing w:val="-2"/>
                <w:sz w:val="28"/>
              </w:rPr>
            </w:pPr>
            <w:r>
              <w:rPr>
                <w:rFonts w:hint="eastAsia" w:hAnsi="仿宋" w:cs="Times New Roman"/>
                <w:color w:val="000000"/>
                <w:sz w:val="21"/>
                <w:szCs w:val="21"/>
                <w:lang w:val="en-US" w:eastAsia="zh-CN"/>
              </w:rPr>
              <w:t xml:space="preserve">    </w:t>
            </w:r>
            <w:r>
              <w:rPr>
                <w:rFonts w:hint="eastAsia" w:hAnsi="仿宋" w:cs="Times New Roman"/>
                <w:color w:val="000000"/>
                <w:sz w:val="21"/>
                <w:szCs w:val="21"/>
                <w:lang w:eastAsia="zh-CN"/>
              </w:rPr>
              <w:t>该作品布局精巧，包装新颖，政治性、思想性、新闻性强，受众面广，影响力大。特此推荐。</w:t>
            </w:r>
            <w:r>
              <w:rPr>
                <w:rFonts w:hint="eastAsia" w:ascii="华文中宋" w:hAnsi="华文中宋" w:eastAsia="华文中宋"/>
                <w:color w:val="000000"/>
                <w:spacing w:val="-2"/>
                <w:sz w:val="28"/>
              </w:rPr>
              <w:t xml:space="preserve">                      </w:t>
            </w:r>
          </w:p>
          <w:p>
            <w:pPr>
              <w:spacing w:line="360" w:lineRule="exact"/>
              <w:ind w:leftChars="1600"/>
              <w:jc w:val="center"/>
              <w:rPr>
                <w:rFonts w:ascii="华文中宋" w:hAnsi="华文中宋" w:eastAsia="华文中宋"/>
                <w:color w:val="000000"/>
                <w:sz w:val="28"/>
              </w:rPr>
            </w:pPr>
            <w:r>
              <w:rPr>
                <w:rFonts w:hint="eastAsia" w:ascii="华文中宋" w:hAnsi="华文中宋" w:eastAsia="华文中宋"/>
                <w:color w:val="000000"/>
                <w:spacing w:val="-2"/>
                <w:sz w:val="28"/>
              </w:rPr>
              <w:t>签名：</w:t>
            </w:r>
            <w:r>
              <w:rPr>
                <w:rFonts w:hint="eastAsia" w:ascii="华文中宋" w:hAnsi="华文中宋" w:eastAsia="华文中宋"/>
                <w:color w:val="000000"/>
                <w:sz w:val="28"/>
              </w:rPr>
              <w:t>（盖单位公章）</w:t>
            </w:r>
          </w:p>
          <w:p>
            <w:pPr>
              <w:ind w:leftChars="1600"/>
              <w:jc w:val="center"/>
              <w:rPr>
                <w:rFonts w:ascii="仿宋" w:hAnsi="仿宋" w:eastAsia="仿宋"/>
                <w:color w:val="000000"/>
                <w:szCs w:val="21"/>
              </w:rPr>
            </w:pPr>
            <w:r>
              <w:rPr>
                <w:rFonts w:ascii="华文中宋" w:hAnsi="华文中宋" w:eastAsia="华文中宋"/>
                <w:color w:val="000000"/>
                <w:sz w:val="28"/>
              </w:rPr>
              <w:t xml:space="preserve">年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atLeast"/>
          <w:jc w:val="center"/>
        </w:trPr>
        <w:tc>
          <w:tcPr>
            <w:tcW w:w="1450" w:type="dxa"/>
            <w:tcBorders>
              <w:bottom w:val="single" w:color="auto" w:sz="4" w:space="0"/>
            </w:tcBorders>
            <w:vAlign w:val="center"/>
          </w:tcPr>
          <w:p>
            <w:pPr>
              <w:spacing w:line="340" w:lineRule="exact"/>
              <w:jc w:val="center"/>
              <w:rPr>
                <w:rFonts w:hint="eastAsia" w:ascii="华文中宋" w:hAnsi="华文中宋" w:eastAsia="华文中宋"/>
                <w:color w:val="000000"/>
                <w:sz w:val="28"/>
                <w:lang w:eastAsia="zh-CN"/>
              </w:rPr>
            </w:pPr>
            <w:r>
              <w:rPr>
                <w:rFonts w:hint="eastAsia" w:ascii="华文中宋" w:hAnsi="华文中宋" w:eastAsia="华文中宋"/>
                <w:color w:val="000000"/>
                <w:sz w:val="28"/>
              </w:rPr>
              <w:t>联系人</w:t>
            </w:r>
            <w:r>
              <w:rPr>
                <w:rFonts w:hint="eastAsia" w:ascii="华文中宋" w:hAnsi="华文中宋" w:eastAsia="华文中宋"/>
                <w:color w:val="000000"/>
                <w:sz w:val="28"/>
                <w:lang w:eastAsia="zh-CN"/>
              </w:rPr>
              <w:t>（作者）</w:t>
            </w:r>
          </w:p>
        </w:tc>
        <w:tc>
          <w:tcPr>
            <w:tcW w:w="2957" w:type="dxa"/>
            <w:gridSpan w:val="3"/>
            <w:tcBorders>
              <w:bottom w:val="single" w:color="auto" w:sz="4" w:space="0"/>
            </w:tcBorders>
            <w:vAlign w:val="center"/>
          </w:tcPr>
          <w:p>
            <w:pPr>
              <w:ind w:firstLine="560"/>
              <w:jc w:val="center"/>
              <w:rPr>
                <w:rFonts w:hint="eastAsia" w:ascii="华文中宋" w:hAnsi="华文中宋" w:eastAsia="华文中宋"/>
                <w:color w:val="000000"/>
                <w:sz w:val="28"/>
                <w:lang w:val="en-US" w:eastAsia="zh-CN"/>
              </w:rPr>
            </w:pPr>
            <w:r>
              <w:rPr>
                <w:rFonts w:hint="eastAsia" w:hAnsi="仿宋" w:cs="Times New Roman"/>
                <w:color w:val="000000"/>
                <w:sz w:val="21"/>
                <w:szCs w:val="21"/>
                <w:lang w:val="en-US" w:eastAsia="zh-CN"/>
              </w:rPr>
              <w:t>罗建勋</w:t>
            </w:r>
          </w:p>
        </w:tc>
        <w:tc>
          <w:tcPr>
            <w:tcW w:w="1245" w:type="dxa"/>
            <w:tcBorders>
              <w:bottom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手机</w:t>
            </w:r>
          </w:p>
        </w:tc>
        <w:tc>
          <w:tcPr>
            <w:tcW w:w="3972" w:type="dxa"/>
            <w:gridSpan w:val="2"/>
            <w:tcBorders>
              <w:bottom w:val="single" w:color="auto" w:sz="4" w:space="0"/>
            </w:tcBorders>
            <w:vAlign w:val="center"/>
          </w:tcPr>
          <w:p>
            <w:pPr>
              <w:spacing w:line="340" w:lineRule="exact"/>
              <w:ind w:firstLine="560"/>
              <w:jc w:val="center"/>
              <w:rPr>
                <w:rFonts w:hint="default" w:ascii="华文中宋" w:hAnsi="华文中宋" w:eastAsia="华文中宋"/>
                <w:color w:val="000000"/>
                <w:sz w:val="28"/>
                <w:lang w:val="en-US" w:eastAsia="zh-CN"/>
              </w:rPr>
            </w:pPr>
            <w:r>
              <w:rPr>
                <w:rFonts w:hint="eastAsia" w:hAnsi="仿宋" w:cs="Times New Roman"/>
                <w:color w:val="000000"/>
                <w:sz w:val="21"/>
                <w:szCs w:val="21"/>
                <w:lang w:val="en-US" w:eastAsia="zh-CN"/>
              </w:rPr>
              <w:t>13574870980</w:t>
            </w:r>
          </w:p>
        </w:tc>
      </w:tr>
    </w:tbl>
    <w:p>
      <w:pPr>
        <w:jc w:val="both"/>
      </w:pPr>
    </w:p>
    <w:sectPr>
      <w:pgSz w:w="11906" w:h="16838"/>
      <w:pgMar w:top="1361" w:right="1247" w:bottom="1474" w:left="1474"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2459CA14-1E2C-4D91-846A-D2A33D54C721}"/>
  </w:font>
  <w:font w:name="仿宋_GB2312">
    <w:altName w:val="仿宋"/>
    <w:panose1 w:val="02010609030101010101"/>
    <w:charset w:val="86"/>
    <w:family w:val="modern"/>
    <w:pitch w:val="default"/>
    <w:sig w:usb0="00000000" w:usb1="00000000" w:usb2="00000000" w:usb3="00000000" w:csb0="00040000" w:csb1="00000000"/>
    <w:embedRegular r:id="rId2" w:fontKey="{D1F2DEAC-568F-4ECD-B4E9-0BC96108FFD0}"/>
  </w:font>
  <w:font w:name="方正小标宋简体">
    <w:panose1 w:val="02000000000000000000"/>
    <w:charset w:val="86"/>
    <w:family w:val="auto"/>
    <w:pitch w:val="default"/>
    <w:sig w:usb0="00000001" w:usb1="08000000" w:usb2="00000000" w:usb3="00000000" w:csb0="00040000" w:csb1="00000000"/>
    <w:embedRegular r:id="rId3" w:fontKey="{7BEF25CC-DB98-497D-97D2-0632B9B88304}"/>
  </w:font>
  <w:font w:name="华文中宋">
    <w:altName w:val="宋体"/>
    <w:panose1 w:val="02010600040101010101"/>
    <w:charset w:val="86"/>
    <w:family w:val="auto"/>
    <w:pitch w:val="default"/>
    <w:sig w:usb0="00000000" w:usb1="00000000" w:usb2="00000000" w:usb3="00000000" w:csb0="0004009F" w:csb1="DFD70000"/>
    <w:embedRegular r:id="rId4" w:fontKey="{5B86ACFD-E9CE-4431-A6DA-E670164A1346}"/>
  </w:font>
  <w:font w:name="仿宋">
    <w:panose1 w:val="02010609060101010101"/>
    <w:charset w:val="86"/>
    <w:family w:val="auto"/>
    <w:pitch w:val="default"/>
    <w:sig w:usb0="800002BF" w:usb1="38CF7CFA" w:usb2="00000016" w:usb3="00000000" w:csb0="00040001" w:csb1="00000000"/>
    <w:embedRegular r:id="rId5" w:fontKey="{6E8EBC7C-9CD4-4153-825A-52F7AB01DA06}"/>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wNTFjYzAzZDY1NDJhZTE2MTRjNjJmMDg2ZjcxOWUifQ=="/>
    <w:docVar w:name="KSO_WPS_MARK_KEY" w:val="845ab7f4-3f9f-4528-9d47-d111ef3617ca"/>
  </w:docVars>
  <w:rsids>
    <w:rsidRoot w:val="00000000"/>
    <w:rsid w:val="2FAE6355"/>
    <w:rsid w:val="3322093A"/>
    <w:rsid w:val="39212CBE"/>
    <w:rsid w:val="3A2D2A26"/>
    <w:rsid w:val="42BE3E0C"/>
    <w:rsid w:val="455B2468"/>
    <w:rsid w:val="62E62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center"/>
    </w:pPr>
    <w:rPr>
      <w:rFonts w:ascii="仿宋_GB2312" w:hAnsi="Times New Roman" w:eastAsia="仿宋_GB2312" w:cs="Times New Roman"/>
      <w:kern w:val="2"/>
      <w:sz w:val="24"/>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autoSpaceDE w:val="0"/>
      <w:autoSpaceDN w:val="0"/>
      <w:adjustRightInd w:val="0"/>
      <w:ind w:firstLine="420"/>
      <w:jc w:val="left"/>
    </w:pPr>
    <w:rPr>
      <w:rFonts w:ascii="Calibri" w:hAnsi="Calibri" w:eastAsia="宋体" w:cs="Times New Roman"/>
      <w:kern w:val="0"/>
    </w:rPr>
  </w:style>
  <w:style w:type="paragraph" w:styleId="3">
    <w:name w:val="Body Text Indent"/>
    <w:basedOn w:val="1"/>
    <w:next w:val="4"/>
    <w:qFormat/>
    <w:uiPriority w:val="0"/>
    <w:pPr>
      <w:spacing w:line="360" w:lineRule="auto"/>
      <w:ind w:firstLine="482"/>
    </w:pPr>
    <w:rPr>
      <w:rFonts w:ascii="宋体"/>
      <w:sz w:val="24"/>
      <w:szCs w:val="20"/>
    </w:rPr>
  </w:style>
  <w:style w:type="paragraph" w:styleId="4">
    <w:name w:val="annotation subject"/>
    <w:basedOn w:val="5"/>
    <w:next w:val="1"/>
    <w:qFormat/>
    <w:uiPriority w:val="0"/>
    <w:rPr>
      <w:b/>
      <w:bCs/>
    </w:rPr>
  </w:style>
  <w:style w:type="paragraph" w:styleId="5">
    <w:name w:val="annotation text"/>
    <w:basedOn w:val="1"/>
    <w:qFormat/>
    <w:uiPriority w:val="0"/>
    <w:pPr>
      <w:jc w:val="left"/>
    </w:pPr>
  </w:style>
  <w:style w:type="paragraph" w:styleId="6">
    <w:name w:val="Body Text 3"/>
    <w:basedOn w:val="1"/>
    <w:unhideWhenUsed/>
    <w:qFormat/>
    <w:uiPriority w:val="99"/>
    <w:pPr>
      <w:spacing w:after="120"/>
    </w:pPr>
    <w:rPr>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1192</Words>
  <Characters>1270</Characters>
  <Lines>0</Lines>
  <Paragraphs>0</Paragraphs>
  <TotalTime>0</TotalTime>
  <ScaleCrop>false</ScaleCrop>
  <LinksUpToDate>false</LinksUpToDate>
  <CharactersWithSpaces>1310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2020-07-29T11:29:00Z</dcterms:created>
  <dc:creator>Administrator</dc:creator>
  <cp:lastModifiedBy>绯红赤</cp:lastModifiedBy>
  <cp:lastPrinted>2023-03-13T06:33:00Z</cp:lastPrinted>
  <dcterms:modified xsi:type="dcterms:W3CDTF">2023-03-18T05:13:22Z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5A2985597AEB40B08D19E2318F983794</vt:lpwstr>
  </property>
</Properties>
</file>