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tbl>
      <w:tblPr>
        <w:tblStyle w:val="5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24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58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0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“种子”之光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8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0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58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0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8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李颖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集体（邓伟进，贺黎黎，李春璞，梁瑞平）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8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长沙晚报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58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6版要闻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8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袁隆平院士离开后，他留给世界的最大财富，在世人看来，无疑就是一粒种子。记者抓住袁隆平留给这个世界的另一包“种子”：一包科学的种子、人才的种子、精神的种子，深入挖掘袁隆平科研团队接续奋斗、在祖国的大地上默默攻关、交出亮眼成绩单的担当与锐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5" w:hRule="exact"/>
          <w:jc w:val="center"/>
        </w:trPr>
        <w:tc>
          <w:tcPr>
            <w:tcW w:w="158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44" w:type="dxa"/>
            <w:gridSpan w:val="7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32" w:beforeAutospacing="0" w:after="378" w:afterAutospacing="0" w:line="240" w:lineRule="auto"/>
              <w:ind w:left="0" w:right="0" w:firstLine="0"/>
              <w:jc w:val="left"/>
              <w:rPr>
                <w:rFonts w:hint="eastAsia" w:ascii="仿宋" w:hAnsi="仿宋" w:eastAsia="宋体"/>
                <w:color w:val="000000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</w:t>
            </w:r>
            <w:r>
              <w:rPr>
                <w:rFonts w:hint="eastAsia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作品的刊发</w:t>
            </w:r>
            <w:r>
              <w:rPr>
                <w:rFonts w:hint="default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见证了</w:t>
            </w:r>
            <w:r>
              <w:rPr>
                <w:rFonts w:hint="eastAsia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袁隆平的后来人接过前人的火炬，在</w:t>
            </w:r>
            <w:r>
              <w:rPr>
                <w:rFonts w:hint="default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时代浪潮奔涌之下</w:t>
            </w:r>
            <w:r>
              <w:rPr>
                <w:rFonts w:hint="eastAsia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接续前行的力量，引发较强社会反响，有市民打电话来说，看了这篇文章后，又赶去</w:t>
            </w:r>
            <w:r>
              <w:rPr>
                <w:rFonts w:hint="default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唐人万寿园</w:t>
            </w:r>
            <w:r>
              <w:rPr>
                <w:rFonts w:hint="eastAsia" w:ascii="仿宋_GB2312" w:hAnsi="仿宋" w:eastAsia="仿宋_GB2312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祭拜袁隆平先生。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58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作品从不同角度展现了袁隆平团队人物群像，文字内容细节丰富、生动可感。同意推荐。                     </w:t>
            </w:r>
          </w:p>
          <w:p>
            <w:pPr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签名：（盖单位公章）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2023年  月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58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李颖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15377313922</w:t>
            </w:r>
          </w:p>
        </w:tc>
      </w:tr>
    </w:tbl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476500" cy="2476500"/>
            <wp:effectExtent l="0" t="0" r="0" b="0"/>
            <wp:docPr id="1" name="图片 1" descr="种子之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种子之光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eastAsia="仿宋_GB2312"/>
          <w:sz w:val="21"/>
          <w:szCs w:val="21"/>
          <w:lang w:eastAsia="zh-CN"/>
        </w:rPr>
      </w:pPr>
      <w:r>
        <w:rPr>
          <w:rFonts w:hint="eastAsia" w:hAnsi="仿宋"/>
          <w:b w:val="0"/>
          <w:bCs/>
          <w:color w:val="000000"/>
          <w:sz w:val="21"/>
          <w:szCs w:val="21"/>
          <w:lang w:val="en-US" w:eastAsia="zh-CN"/>
        </w:rPr>
        <w:t>“种子”之光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  <w:docVar w:name="KSO_WPS_MARK_KEY" w:val="d63288d2-a6be-4472-9b75-4a11dfa67f69"/>
  </w:docVars>
  <w:rsids>
    <w:rsidRoot w:val="00000000"/>
    <w:rsid w:val="0B720808"/>
    <w:rsid w:val="0C214437"/>
    <w:rsid w:val="1E242829"/>
    <w:rsid w:val="1E2E7415"/>
    <w:rsid w:val="4BBD17BB"/>
    <w:rsid w:val="6E927D49"/>
    <w:rsid w:val="6EF54E4F"/>
    <w:rsid w:val="7ACE3B0D"/>
    <w:rsid w:val="7F904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2"/>
    <w:basedOn w:val="1"/>
    <w:next w:val="1"/>
    <w:qFormat/>
    <w:uiPriority w:val="99"/>
    <w:pPr>
      <w:ind w:left="420" w:leftChars="200"/>
    </w:pPr>
    <w:rPr>
      <w:rFonts w:cs="Calibri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430</Characters>
  <Lines>0</Lines>
  <Paragraphs>0</Paragraphs>
  <TotalTime>1</TotalTime>
  <ScaleCrop>false</ScaleCrop>
  <LinksUpToDate>false</LinksUpToDate>
  <CharactersWithSpaces>469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2023-03-11T02:04:00Z</dcterms:created>
  <dc:creator>iPhone</dc:creator>
  <cp:lastModifiedBy>吴海燕</cp:lastModifiedBy>
  <cp:lastPrinted>2023-03-13T03:13:00Z</cp:lastPrinted>
  <dcterms:modified xsi:type="dcterms:W3CDTF">2023-03-13T07:07:38Z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70277C84151583CD14900A64A1427BA3_31</vt:lpwstr>
  </property>
</Properties>
</file>