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600" w:lineRule="exact"/>
        <w:jc w:val="center"/>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lang w:eastAsia="zh-CN"/>
        </w:rPr>
        <w:t>湖南</w:t>
      </w:r>
      <w:r>
        <w:rPr>
          <w:rFonts w:hint="eastAsia" w:ascii="方正小标宋简体" w:hAnsi="方正小标宋简体" w:eastAsia="方正小标宋简体" w:cs="方正小标宋简体"/>
          <w:color w:val="000000"/>
          <w:sz w:val="44"/>
          <w:szCs w:val="44"/>
        </w:rPr>
        <w:t>新闻奖参评作品推荐表</w:t>
      </w:r>
    </w:p>
    <w:tbl>
      <w:tblPr>
        <w:tblStyle w:val="2"/>
        <w:tblW w:w="96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1720"/>
        <w:gridCol w:w="959"/>
        <w:gridCol w:w="278"/>
        <w:gridCol w:w="577"/>
        <w:gridCol w:w="560"/>
        <w:gridCol w:w="796"/>
        <w:gridCol w:w="32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exact"/>
          <w:jc w:val="center"/>
        </w:trPr>
        <w:tc>
          <w:tcPr>
            <w:tcW w:w="1450" w:type="dxa"/>
            <w:vMerge w:val="restart"/>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作品标题</w:t>
            </w:r>
          </w:p>
        </w:tc>
        <w:tc>
          <w:tcPr>
            <w:tcW w:w="3534" w:type="dxa"/>
            <w:gridSpan w:val="4"/>
            <w:vMerge w:val="restart"/>
            <w:vAlign w:val="center"/>
          </w:tcPr>
          <w:p>
            <w:pPr>
              <w:spacing w:line="260" w:lineRule="exact"/>
              <w:rPr>
                <w:rFonts w:ascii="华文中宋" w:hAnsi="华文中宋" w:eastAsia="华文中宋"/>
                <w:color w:val="000000"/>
                <w:sz w:val="28"/>
              </w:rPr>
            </w:pPr>
            <w:r>
              <w:rPr>
                <w:rFonts w:hint="eastAsia" w:ascii="仿宋_GB2312" w:hAnsi="仿宋_GB2312" w:eastAsia="仿宋_GB2312" w:cs="仿宋_GB2312"/>
                <w:color w:val="000000" w:themeColor="text1"/>
                <w:sz w:val="21"/>
                <w:szCs w:val="21"/>
                <w14:textFill>
                  <w14:solidFill>
                    <w14:schemeClr w14:val="tx1"/>
                  </w14:solidFill>
                </w14:textFill>
              </w:rPr>
              <w:t>新思想引领长沙登高</w:t>
            </w:r>
          </w:p>
        </w:tc>
        <w:tc>
          <w:tcPr>
            <w:tcW w:w="1356" w:type="dxa"/>
            <w:gridSpan w:val="2"/>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参评项目</w:t>
            </w:r>
          </w:p>
        </w:tc>
        <w:tc>
          <w:tcPr>
            <w:tcW w:w="3284" w:type="dxa"/>
            <w:vAlign w:val="center"/>
          </w:tcPr>
          <w:p>
            <w:pPr>
              <w:spacing w:line="260" w:lineRule="exact"/>
              <w:jc w:val="left"/>
              <w:rPr>
                <w:rFonts w:hint="eastAsia" w:ascii="仿宋" w:hAnsi="仿宋" w:eastAsia="仿宋" w:cs="仿宋"/>
                <w:color w:val="000000"/>
                <w:sz w:val="24"/>
                <w:szCs w:val="18"/>
                <w:lang w:eastAsia="zh-CN"/>
              </w:rPr>
            </w:pPr>
            <w:r>
              <w:rPr>
                <w:rFonts w:hint="eastAsia" w:hAnsi="仿宋_GB2312" w:cs="仿宋_GB2312"/>
                <w:color w:val="000000"/>
                <w:sz w:val="21"/>
                <w:szCs w:val="21"/>
                <w:lang w:eastAsia="zh-CN"/>
              </w:rPr>
              <w:t>通讯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3" w:hRule="exact"/>
          <w:jc w:val="center"/>
        </w:trPr>
        <w:tc>
          <w:tcPr>
            <w:tcW w:w="1450" w:type="dxa"/>
            <w:vMerge w:val="continue"/>
            <w:vAlign w:val="center"/>
          </w:tcPr>
          <w:p>
            <w:pPr>
              <w:spacing w:line="380" w:lineRule="exact"/>
              <w:ind w:firstLine="560"/>
              <w:jc w:val="center"/>
              <w:rPr>
                <w:rFonts w:ascii="华文中宋" w:hAnsi="华文中宋" w:eastAsia="华文中宋"/>
                <w:color w:val="000000"/>
                <w:sz w:val="28"/>
              </w:rPr>
            </w:pPr>
          </w:p>
        </w:tc>
        <w:tc>
          <w:tcPr>
            <w:tcW w:w="3534" w:type="dxa"/>
            <w:gridSpan w:val="4"/>
            <w:vMerge w:val="continue"/>
            <w:vAlign w:val="center"/>
          </w:tcPr>
          <w:p>
            <w:pPr>
              <w:spacing w:line="380" w:lineRule="exact"/>
              <w:ind w:firstLine="560"/>
              <w:jc w:val="center"/>
              <w:rPr>
                <w:rFonts w:ascii="华文中宋" w:hAnsi="华文中宋" w:eastAsia="华文中宋"/>
                <w:color w:val="000000"/>
                <w:sz w:val="28"/>
              </w:rPr>
            </w:pPr>
          </w:p>
        </w:tc>
        <w:tc>
          <w:tcPr>
            <w:tcW w:w="1356" w:type="dxa"/>
            <w:gridSpan w:val="2"/>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体裁</w:t>
            </w:r>
          </w:p>
        </w:tc>
        <w:tc>
          <w:tcPr>
            <w:tcW w:w="3284" w:type="dxa"/>
            <w:vAlign w:val="center"/>
          </w:tcPr>
          <w:p>
            <w:pPr>
              <w:spacing w:line="260" w:lineRule="exact"/>
              <w:jc w:val="left"/>
              <w:rPr>
                <w:rFonts w:hint="eastAsia" w:ascii="仿宋_GB2312" w:hAnsi="仿宋" w:eastAsia="仿宋_GB2312"/>
                <w:color w:val="000000"/>
                <w:sz w:val="28"/>
                <w:lang w:eastAsia="zh-CN"/>
              </w:rPr>
            </w:pPr>
            <w:r>
              <w:rPr>
                <w:rFonts w:hint="eastAsia" w:hAnsi="仿宋_GB2312" w:cs="仿宋_GB2312"/>
                <w:color w:val="000000"/>
                <w:sz w:val="21"/>
                <w:szCs w:val="21"/>
                <w:lang w:eastAsia="zh-CN"/>
              </w:rPr>
              <w:t>报纸</w:t>
            </w:r>
            <w:r>
              <w:rPr>
                <w:rFonts w:hint="eastAsia" w:ascii="仿宋_GB2312" w:hAnsi="仿宋_GB2312" w:eastAsia="仿宋_GB2312" w:cs="仿宋_GB2312"/>
                <w:color w:val="000000"/>
                <w:sz w:val="21"/>
                <w:szCs w:val="21"/>
                <w:lang w:eastAsia="zh-CN"/>
              </w:rPr>
              <w:t>通讯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7" w:hRule="exact"/>
          <w:jc w:val="center"/>
        </w:trPr>
        <w:tc>
          <w:tcPr>
            <w:tcW w:w="1450" w:type="dxa"/>
            <w:vMerge w:val="continue"/>
            <w:vAlign w:val="center"/>
          </w:tcPr>
          <w:p>
            <w:pPr>
              <w:spacing w:line="380" w:lineRule="exact"/>
              <w:ind w:firstLine="560"/>
              <w:jc w:val="center"/>
              <w:rPr>
                <w:rFonts w:ascii="华文中宋" w:hAnsi="华文中宋" w:eastAsia="华文中宋"/>
                <w:color w:val="000000"/>
                <w:sz w:val="28"/>
              </w:rPr>
            </w:pPr>
          </w:p>
        </w:tc>
        <w:tc>
          <w:tcPr>
            <w:tcW w:w="3534" w:type="dxa"/>
            <w:gridSpan w:val="4"/>
            <w:vMerge w:val="continue"/>
            <w:vAlign w:val="center"/>
          </w:tcPr>
          <w:p>
            <w:pPr>
              <w:spacing w:line="380" w:lineRule="exact"/>
              <w:ind w:firstLine="560"/>
              <w:jc w:val="center"/>
              <w:rPr>
                <w:rFonts w:ascii="华文中宋" w:hAnsi="华文中宋" w:eastAsia="华文中宋"/>
                <w:color w:val="000000"/>
                <w:sz w:val="28"/>
              </w:rPr>
            </w:pPr>
          </w:p>
        </w:tc>
        <w:tc>
          <w:tcPr>
            <w:tcW w:w="1356" w:type="dxa"/>
            <w:gridSpan w:val="2"/>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语种</w:t>
            </w:r>
          </w:p>
        </w:tc>
        <w:tc>
          <w:tcPr>
            <w:tcW w:w="3284" w:type="dxa"/>
            <w:vAlign w:val="center"/>
          </w:tcPr>
          <w:p>
            <w:pPr>
              <w:spacing w:line="240" w:lineRule="atLeast"/>
              <w:jc w:val="left"/>
              <w:rPr>
                <w:rFonts w:hint="eastAsia" w:ascii="仿宋_GB2312" w:eastAsia="仿宋_GB2312"/>
                <w:color w:val="000000"/>
                <w:sz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1450" w:type="dxa"/>
            <w:vAlign w:val="center"/>
          </w:tcPr>
          <w:p>
            <w:pPr>
              <w:spacing w:line="320" w:lineRule="exact"/>
              <w:jc w:val="center"/>
              <w:rPr>
                <w:rFonts w:ascii="华文中宋" w:hAnsi="华文中宋" w:eastAsia="华文中宋"/>
                <w:color w:val="000000"/>
                <w:spacing w:val="-12"/>
                <w:sz w:val="28"/>
              </w:rPr>
            </w:pPr>
            <w:r>
              <w:rPr>
                <w:rFonts w:hint="eastAsia" w:ascii="华文中宋" w:hAnsi="华文中宋" w:eastAsia="华文中宋"/>
                <w:color w:val="000000"/>
                <w:spacing w:val="-12"/>
                <w:sz w:val="28"/>
              </w:rPr>
              <w:t>作  者</w:t>
            </w:r>
          </w:p>
          <w:p>
            <w:pPr>
              <w:spacing w:line="320" w:lineRule="exact"/>
              <w:jc w:val="center"/>
              <w:rPr>
                <w:rFonts w:ascii="华文中宋" w:hAnsi="华文中宋" w:eastAsia="华文中宋"/>
                <w:color w:val="000000"/>
                <w:spacing w:val="-12"/>
                <w:sz w:val="24"/>
              </w:rPr>
            </w:pPr>
            <w:r>
              <w:rPr>
                <w:rFonts w:hint="eastAsia" w:ascii="华文中宋" w:hAnsi="华文中宋" w:eastAsia="华文中宋"/>
                <w:color w:val="000000"/>
                <w:spacing w:val="-12"/>
                <w:sz w:val="24"/>
              </w:rPr>
              <w:t>（主创人员）</w:t>
            </w:r>
          </w:p>
        </w:tc>
        <w:tc>
          <w:tcPr>
            <w:tcW w:w="2679" w:type="dxa"/>
            <w:gridSpan w:val="2"/>
            <w:vAlign w:val="center"/>
          </w:tcPr>
          <w:p>
            <w:pPr>
              <w:spacing w:line="260" w:lineRule="exact"/>
              <w:jc w:val="left"/>
              <w:rPr>
                <w:rFonts w:ascii="仿宋_GB2312" w:hAnsi="华文中宋"/>
                <w:color w:val="000000"/>
                <w:sz w:val="28"/>
              </w:rPr>
            </w:pPr>
            <w:r>
              <w:rPr>
                <w:rFonts w:hint="eastAsia" w:ascii="仿宋_GB2312" w:hAnsi="仿宋_GB2312" w:eastAsia="仿宋_GB2312" w:cs="仿宋_GB2312"/>
                <w:color w:val="000000"/>
                <w:sz w:val="21"/>
                <w:szCs w:val="21"/>
                <w:lang w:eastAsia="zh-CN"/>
              </w:rPr>
              <w:t>庄居湘、邬伟、周辉霞</w:t>
            </w:r>
          </w:p>
        </w:tc>
        <w:tc>
          <w:tcPr>
            <w:tcW w:w="855" w:type="dxa"/>
            <w:gridSpan w:val="2"/>
            <w:vAlign w:val="center"/>
          </w:tcPr>
          <w:p>
            <w:pPr>
              <w:jc w:val="center"/>
              <w:rPr>
                <w:rFonts w:ascii="华文中宋" w:hAnsi="华文中宋" w:eastAsia="华文中宋"/>
                <w:color w:val="000000"/>
                <w:sz w:val="28"/>
              </w:rPr>
            </w:pPr>
            <w:r>
              <w:rPr>
                <w:rFonts w:hint="eastAsia" w:ascii="华文中宋" w:hAnsi="华文中宋" w:eastAsia="华文中宋"/>
                <w:color w:val="000000"/>
                <w:sz w:val="28"/>
              </w:rPr>
              <w:t>编辑</w:t>
            </w:r>
          </w:p>
        </w:tc>
        <w:tc>
          <w:tcPr>
            <w:tcW w:w="4640" w:type="dxa"/>
            <w:gridSpan w:val="3"/>
            <w:vAlign w:val="center"/>
          </w:tcPr>
          <w:p>
            <w:pPr>
              <w:spacing w:line="240" w:lineRule="exact"/>
              <w:rPr>
                <w:rFonts w:ascii="仿宋" w:hAnsi="仿宋" w:eastAsia="仿宋"/>
                <w:color w:val="000000"/>
                <w:w w:val="95"/>
                <w:szCs w:val="21"/>
              </w:rPr>
            </w:pPr>
            <w:r>
              <w:rPr>
                <w:rFonts w:hint="eastAsia" w:ascii="仿宋_GB2312" w:hAnsi="仿宋_GB2312" w:eastAsia="仿宋_GB2312" w:cs="仿宋_GB2312"/>
                <w:color w:val="000000"/>
                <w:sz w:val="21"/>
                <w:szCs w:val="21"/>
                <w:lang w:eastAsia="zh-CN"/>
              </w:rPr>
              <w:t>集体（吴颖姝、陈焕明、王珂、何芳明）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0" w:hRule="atLeast"/>
          <w:jc w:val="center"/>
        </w:trPr>
        <w:tc>
          <w:tcPr>
            <w:tcW w:w="1450" w:type="dxa"/>
            <w:vAlign w:val="center"/>
          </w:tcPr>
          <w:p>
            <w:pPr>
              <w:jc w:val="center"/>
              <w:rPr>
                <w:rFonts w:ascii="华文中宋" w:hAnsi="华文中宋" w:eastAsia="华文中宋"/>
                <w:color w:val="000000"/>
                <w:sz w:val="28"/>
              </w:rPr>
            </w:pPr>
            <w:r>
              <w:rPr>
                <w:rFonts w:hint="eastAsia" w:ascii="华文中宋" w:hAnsi="华文中宋" w:eastAsia="华文中宋"/>
                <w:color w:val="000000"/>
                <w:sz w:val="28"/>
              </w:rPr>
              <w:t>原创单位</w:t>
            </w:r>
          </w:p>
        </w:tc>
        <w:tc>
          <w:tcPr>
            <w:tcW w:w="2679" w:type="dxa"/>
            <w:gridSpan w:val="2"/>
            <w:vAlign w:val="center"/>
          </w:tcPr>
          <w:p>
            <w:pPr>
              <w:spacing w:line="260" w:lineRule="exact"/>
              <w:jc w:val="both"/>
              <w:rPr>
                <w:rFonts w:hint="eastAsia" w:ascii="仿宋_GB2312" w:hAnsi="仿宋" w:eastAsia="仿宋_GB2312"/>
                <w:color w:val="000000"/>
                <w:sz w:val="21"/>
                <w:szCs w:val="21"/>
                <w:lang w:eastAsia="zh-CN"/>
              </w:rPr>
            </w:pPr>
            <w:r>
              <w:rPr>
                <w:rFonts w:hint="eastAsia" w:hAnsi="仿宋_GB2312" w:cs="仿宋_GB2312"/>
                <w:color w:val="000000"/>
                <w:sz w:val="21"/>
                <w:szCs w:val="21"/>
                <w:lang w:eastAsia="zh-CN"/>
              </w:rPr>
              <w:t>长沙晚报社</w:t>
            </w:r>
          </w:p>
        </w:tc>
        <w:tc>
          <w:tcPr>
            <w:tcW w:w="855" w:type="dxa"/>
            <w:gridSpan w:val="2"/>
            <w:vAlign w:val="center"/>
          </w:tcPr>
          <w:p>
            <w:pPr>
              <w:spacing w:line="400" w:lineRule="exact"/>
              <w:jc w:val="center"/>
              <w:rPr>
                <w:rFonts w:ascii="华文中宋" w:hAnsi="华文中宋" w:eastAsia="华文中宋"/>
                <w:color w:val="000000"/>
                <w:sz w:val="28"/>
              </w:rPr>
            </w:pPr>
            <w:r>
              <w:rPr>
                <w:rFonts w:hint="eastAsia" w:ascii="华文中宋" w:hAnsi="华文中宋" w:eastAsia="华文中宋"/>
                <w:color w:val="000000"/>
                <w:sz w:val="28"/>
              </w:rPr>
              <w:t>刊播单位</w:t>
            </w:r>
          </w:p>
        </w:tc>
        <w:tc>
          <w:tcPr>
            <w:tcW w:w="4640" w:type="dxa"/>
            <w:gridSpan w:val="3"/>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000000"/>
                <w:kern w:val="2"/>
                <w:sz w:val="21"/>
                <w:szCs w:val="21"/>
                <w:lang w:val="en-US" w:eastAsia="zh-CN" w:bidi="ar-SA"/>
              </w:rPr>
            </w:pPr>
            <w:r>
              <w:rPr>
                <w:rFonts w:hint="eastAsia" w:hAnsi="仿宋_GB2312" w:cs="仿宋_GB2312"/>
                <w:color w:val="000000"/>
                <w:sz w:val="21"/>
                <w:szCs w:val="21"/>
                <w:lang w:eastAsia="zh-CN"/>
              </w:rPr>
              <w:t>长沙晚报社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8" w:hRule="exact"/>
          <w:jc w:val="center"/>
        </w:trPr>
        <w:tc>
          <w:tcPr>
            <w:tcW w:w="1450" w:type="dxa"/>
            <w:vAlign w:val="center"/>
          </w:tcPr>
          <w:p>
            <w:pPr>
              <w:spacing w:line="440" w:lineRule="exact"/>
              <w:jc w:val="center"/>
              <w:rPr>
                <w:rFonts w:ascii="华文中宋" w:hAnsi="华文中宋" w:eastAsia="华文中宋"/>
                <w:color w:val="000000"/>
                <w:sz w:val="28"/>
              </w:rPr>
            </w:pPr>
            <w:r>
              <w:rPr>
                <w:rFonts w:hint="eastAsia" w:ascii="华文中宋" w:hAnsi="华文中宋" w:eastAsia="华文中宋"/>
                <w:color w:val="000000"/>
                <w:sz w:val="28"/>
              </w:rPr>
              <w:t>刊播版面</w:t>
            </w:r>
            <w:r>
              <w:rPr>
                <w:rFonts w:hint="eastAsia" w:ascii="华文中宋" w:hAnsi="华文中宋" w:eastAsia="华文中宋"/>
                <w:color w:val="000000"/>
                <w:spacing w:val="-12"/>
                <w:sz w:val="28"/>
              </w:rPr>
              <w:t>(</w:t>
            </w:r>
            <w:r>
              <w:rPr>
                <w:rFonts w:hint="eastAsia" w:ascii="华文中宋" w:hAnsi="华文中宋" w:eastAsia="华文中宋"/>
                <w:color w:val="000000"/>
                <w:spacing w:val="-12"/>
                <w:sz w:val="24"/>
              </w:rPr>
              <w:t>名称和版次)</w:t>
            </w:r>
          </w:p>
        </w:tc>
        <w:tc>
          <w:tcPr>
            <w:tcW w:w="2679" w:type="dxa"/>
            <w:gridSpan w:val="2"/>
            <w:vAlign w:val="center"/>
          </w:tcPr>
          <w:p>
            <w:pPr>
              <w:keepNext w:val="0"/>
              <w:keepLines w:val="0"/>
              <w:pageBreakBefore w:val="0"/>
              <w:widowControl w:val="0"/>
              <w:kinsoku/>
              <w:wordWrap/>
              <w:overflowPunct/>
              <w:topLinePunct w:val="0"/>
              <w:autoSpaceDE/>
              <w:autoSpaceDN/>
              <w:bidi w:val="0"/>
              <w:adjustRightInd/>
              <w:snapToGrid/>
              <w:spacing w:line="220" w:lineRule="exact"/>
              <w:jc w:val="both"/>
              <w:textAlignment w:val="auto"/>
              <w:rPr>
                <w:rFonts w:hint="eastAsia" w:ascii="仿宋_GB2312" w:hAnsi="仿宋" w:eastAsia="仿宋_GB2312"/>
                <w:color w:val="000000"/>
                <w:sz w:val="21"/>
                <w:szCs w:val="21"/>
                <w:lang w:eastAsia="zh-CN"/>
              </w:rPr>
            </w:pPr>
            <w:r>
              <w:rPr>
                <w:rFonts w:hint="eastAsia" w:hAnsi="仿宋"/>
                <w:color w:val="000000"/>
                <w:sz w:val="21"/>
                <w:szCs w:val="21"/>
                <w:lang w:eastAsia="zh-CN"/>
              </w:rPr>
              <w:t>１版</w:t>
            </w:r>
          </w:p>
        </w:tc>
        <w:tc>
          <w:tcPr>
            <w:tcW w:w="855" w:type="dxa"/>
            <w:gridSpan w:val="2"/>
            <w:vAlign w:val="center"/>
          </w:tcPr>
          <w:p>
            <w:pPr>
              <w:spacing w:line="400" w:lineRule="exact"/>
              <w:jc w:val="center"/>
              <w:rPr>
                <w:rFonts w:ascii="华文中宋" w:hAnsi="华文中宋" w:eastAsia="华文中宋"/>
                <w:color w:val="000000"/>
                <w:sz w:val="28"/>
              </w:rPr>
            </w:pPr>
            <w:r>
              <w:rPr>
                <w:rFonts w:hint="eastAsia" w:ascii="华文中宋" w:hAnsi="华文中宋" w:eastAsia="华文中宋"/>
                <w:color w:val="000000"/>
                <w:sz w:val="28"/>
              </w:rPr>
              <w:t>刊播日期</w:t>
            </w:r>
          </w:p>
        </w:tc>
        <w:tc>
          <w:tcPr>
            <w:tcW w:w="4640" w:type="dxa"/>
            <w:gridSpan w:val="3"/>
            <w:vAlign w:val="center"/>
          </w:tcPr>
          <w:p>
            <w:pPr>
              <w:spacing w:line="260" w:lineRule="exact"/>
              <w:jc w:val="both"/>
              <w:rPr>
                <w:rFonts w:ascii="仿宋_GB2312" w:hAnsi="仿宋"/>
                <w:color w:val="000000"/>
                <w:szCs w:val="21"/>
              </w:rPr>
            </w:pPr>
            <w:r>
              <w:rPr>
                <w:rFonts w:hint="eastAsia" w:ascii="仿宋_GB2312" w:hAnsi="仿宋_GB2312" w:eastAsia="仿宋_GB2312" w:cs="仿宋_GB2312"/>
                <w:color w:val="000000"/>
                <w:sz w:val="21"/>
                <w:szCs w:val="21"/>
              </w:rPr>
              <w:t>2022-12-19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8" w:hRule="exact"/>
          <w:jc w:val="center"/>
        </w:trPr>
        <w:tc>
          <w:tcPr>
            <w:tcW w:w="3170"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仿宋"/>
                <w:color w:val="000000"/>
                <w:sz w:val="21"/>
                <w:szCs w:val="21"/>
                <w:lang w:eastAsia="zh-CN"/>
              </w:rPr>
            </w:pPr>
            <w:r>
              <w:rPr>
                <w:rFonts w:hint="eastAsia" w:ascii="华文中宋" w:hAnsi="华文中宋" w:eastAsia="华文中宋"/>
                <w:color w:val="000000"/>
                <w:sz w:val="28"/>
              </w:rPr>
              <w:t>新媒体作品填报网址</w:t>
            </w:r>
          </w:p>
        </w:tc>
        <w:tc>
          <w:tcPr>
            <w:tcW w:w="6454" w:type="dxa"/>
            <w:gridSpan w:val="6"/>
            <w:vAlign w:val="center"/>
          </w:tcPr>
          <w:p>
            <w:pPr>
              <w:spacing w:line="260" w:lineRule="exact"/>
              <w:jc w:val="both"/>
              <w:rPr>
                <w:rFonts w:hint="eastAsia" w:ascii="仿宋_GB2312" w:hAnsi="仿宋_GB2312" w:eastAsia="仿宋_GB2312" w:cs="仿宋_GB2312"/>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85" w:hRule="atLeast"/>
          <w:jc w:val="center"/>
        </w:trPr>
        <w:tc>
          <w:tcPr>
            <w:tcW w:w="1450" w:type="dxa"/>
            <w:vAlign w:val="center"/>
          </w:tcPr>
          <w:p>
            <w:pPr>
              <w:spacing w:line="340" w:lineRule="exact"/>
              <w:jc w:val="center"/>
              <w:rPr>
                <w:rFonts w:ascii="华文中宋" w:hAnsi="华文中宋" w:eastAsia="华文中宋"/>
                <w:color w:val="000000"/>
                <w:sz w:val="28"/>
              </w:rPr>
            </w:pPr>
            <w:r>
              <w:rPr>
                <w:rFonts w:hint="eastAsia" w:ascii="华文中宋" w:hAnsi="华文中宋" w:eastAsia="华文中宋"/>
                <w:color w:val="000000"/>
                <w:sz w:val="28"/>
              </w:rPr>
              <w:t xml:space="preserve">  ︵</w:t>
            </w:r>
          </w:p>
          <w:p>
            <w:pPr>
              <w:spacing w:line="340" w:lineRule="exact"/>
              <w:jc w:val="center"/>
              <w:rPr>
                <w:rFonts w:ascii="华文中宋" w:hAnsi="华文中宋" w:eastAsia="华文中宋"/>
                <w:color w:val="000000"/>
                <w:sz w:val="28"/>
              </w:rPr>
            </w:pPr>
            <w:r>
              <w:rPr>
                <w:rFonts w:hint="eastAsia" w:ascii="华文中宋" w:hAnsi="华文中宋" w:eastAsia="华文中宋"/>
                <w:color w:val="000000"/>
                <w:sz w:val="28"/>
              </w:rPr>
              <w:t>作采</w:t>
            </w:r>
          </w:p>
          <w:p>
            <w:pPr>
              <w:spacing w:line="340" w:lineRule="exact"/>
              <w:jc w:val="center"/>
              <w:rPr>
                <w:rFonts w:ascii="华文中宋" w:hAnsi="华文中宋" w:eastAsia="华文中宋"/>
                <w:color w:val="000000"/>
                <w:sz w:val="28"/>
              </w:rPr>
            </w:pPr>
            <w:r>
              <w:rPr>
                <w:rFonts w:hint="eastAsia" w:ascii="华文中宋" w:hAnsi="华文中宋" w:eastAsia="华文中宋"/>
                <w:color w:val="000000"/>
                <w:sz w:val="28"/>
              </w:rPr>
              <w:t>品编</w:t>
            </w:r>
          </w:p>
          <w:p>
            <w:pPr>
              <w:spacing w:line="340" w:lineRule="exact"/>
              <w:jc w:val="center"/>
              <w:rPr>
                <w:rFonts w:ascii="华文中宋" w:hAnsi="华文中宋" w:eastAsia="华文中宋"/>
                <w:color w:val="000000"/>
                <w:sz w:val="28"/>
              </w:rPr>
            </w:pPr>
            <w:r>
              <w:rPr>
                <w:rFonts w:hint="eastAsia" w:ascii="华文中宋" w:hAnsi="华文中宋" w:eastAsia="华文中宋"/>
                <w:color w:val="000000"/>
                <w:sz w:val="28"/>
              </w:rPr>
              <w:t>简过</w:t>
            </w:r>
          </w:p>
          <w:p>
            <w:pPr>
              <w:spacing w:line="340" w:lineRule="exact"/>
              <w:jc w:val="center"/>
              <w:rPr>
                <w:rFonts w:ascii="华文中宋" w:hAnsi="华文中宋" w:eastAsia="华文中宋"/>
                <w:color w:val="000000"/>
                <w:sz w:val="28"/>
              </w:rPr>
            </w:pPr>
            <w:r>
              <w:rPr>
                <w:rFonts w:hint="eastAsia" w:ascii="华文中宋" w:hAnsi="华文中宋" w:eastAsia="华文中宋"/>
                <w:color w:val="000000"/>
                <w:sz w:val="28"/>
              </w:rPr>
              <w:t>介程</w:t>
            </w:r>
          </w:p>
          <w:p>
            <w:pPr>
              <w:spacing w:line="340" w:lineRule="exact"/>
              <w:jc w:val="center"/>
              <w:rPr>
                <w:rFonts w:ascii="华文中宋" w:hAnsi="华文中宋" w:eastAsia="华文中宋"/>
                <w:color w:val="000000"/>
                <w:sz w:val="28"/>
              </w:rPr>
            </w:pPr>
            <w:r>
              <w:rPr>
                <w:rFonts w:hint="eastAsia" w:ascii="华文中宋" w:hAnsi="华文中宋" w:eastAsia="华文中宋"/>
                <w:color w:val="000000"/>
                <w:sz w:val="28"/>
              </w:rPr>
              <w:t xml:space="preserve">  ︶</w:t>
            </w:r>
          </w:p>
        </w:tc>
        <w:tc>
          <w:tcPr>
            <w:tcW w:w="8174" w:type="dxa"/>
            <w:gridSpan w:val="7"/>
            <w:vAlign w:val="center"/>
          </w:tcPr>
          <w:p>
            <w:pPr>
              <w:keepNext w:val="0"/>
              <w:keepLines w:val="0"/>
              <w:pageBreakBefore w:val="0"/>
              <w:widowControl w:val="0"/>
              <w:kinsoku/>
              <w:wordWrap/>
              <w:overflowPunct/>
              <w:topLinePunct w:val="0"/>
              <w:autoSpaceDE/>
              <w:autoSpaceDN/>
              <w:bidi w:val="0"/>
              <w:adjustRightInd/>
              <w:snapToGrid/>
              <w:spacing w:line="320" w:lineRule="exact"/>
              <w:ind w:firstLine="420" w:firstLineChars="200"/>
              <w:jc w:val="both"/>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2022年底，全国上下正掀起学习贯彻党的二十大精神的高潮。此时传来了令人振奋的消息——长沙工程机械产业实现新突破，首次有5家企业进入全球50强。记者迅速跟进，在采访中敏锐地捕捉到了中联重科这家企业的特殊价值。记者发现，全国像中联重科这样在转型发展的过程中，曾三次与习近平总书记有明显交集的企业极少，颇具标杆意义。</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jc w:val="both"/>
              <w:textAlignment w:val="auto"/>
              <w:rPr>
                <w:rFonts w:ascii="仿宋" w:hAnsi="仿宋" w:eastAsia="仿宋"/>
                <w:color w:val="000000"/>
                <w:w w:val="95"/>
                <w:szCs w:val="21"/>
              </w:rPr>
            </w:pPr>
            <w:r>
              <w:rPr>
                <w:rFonts w:hint="eastAsia" w:ascii="仿宋_GB2312" w:hAnsi="仿宋_GB2312" w:eastAsia="仿宋_GB2312" w:cs="仿宋_GB2312"/>
                <w:color w:val="000000"/>
                <w:sz w:val="21"/>
                <w:szCs w:val="21"/>
              </w:rPr>
              <w:t>稿子以中联重科为典型案例，以过去10多年习近平总书记在三个不同时间节点，对实体经济高质量发展所作的重要指示为纽带，结合长沙工程机械行业经历的爬坡过坎、创新转型、开拓前行的发展故事，在报道中首次鲜明有力地得出结论，是习近平经济思想引领了长沙工程机械产业和企业走上高质量发展之路。文章以《新思想引领长沙登高》为题，于2022年12月9日刊发在长沙晚报头版头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27" w:hRule="exact"/>
          <w:jc w:val="center"/>
        </w:trPr>
        <w:tc>
          <w:tcPr>
            <w:tcW w:w="1450" w:type="dxa"/>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社</w:t>
            </w:r>
          </w:p>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会</w:t>
            </w:r>
          </w:p>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效</w:t>
            </w:r>
          </w:p>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果</w:t>
            </w:r>
          </w:p>
        </w:tc>
        <w:tc>
          <w:tcPr>
            <w:tcW w:w="8174" w:type="dxa"/>
            <w:gridSpan w:val="7"/>
            <w:vAlign w:val="center"/>
          </w:tcPr>
          <w:p>
            <w:pPr>
              <w:keepNext w:val="0"/>
              <w:keepLines w:val="0"/>
              <w:pageBreakBefore w:val="0"/>
              <w:widowControl w:val="0"/>
              <w:kinsoku/>
              <w:wordWrap/>
              <w:overflowPunct/>
              <w:topLinePunct w:val="0"/>
              <w:autoSpaceDE/>
              <w:autoSpaceDN/>
              <w:bidi w:val="0"/>
              <w:adjustRightInd/>
              <w:snapToGrid/>
              <w:spacing w:line="320" w:lineRule="exact"/>
              <w:ind w:firstLine="420" w:firstLineChars="200"/>
              <w:jc w:val="both"/>
              <w:textAlignment w:val="auto"/>
              <w:rPr>
                <w:rFonts w:ascii="仿宋" w:hAnsi="仿宋" w:eastAsia="仿宋"/>
                <w:color w:val="000000"/>
                <w:szCs w:val="21"/>
              </w:rPr>
            </w:pPr>
            <w:r>
              <w:rPr>
                <w:rFonts w:hint="eastAsia" w:ascii="仿宋_GB2312" w:hAnsi="仿宋_GB2312" w:eastAsia="仿宋_GB2312" w:cs="仿宋_GB2312"/>
                <w:color w:val="000000"/>
                <w:sz w:val="21"/>
                <w:szCs w:val="21"/>
              </w:rPr>
              <w:t>关于长沙工程机械行业的报道层出不穷，各有侧重。这篇报道以中联重科为蓝本，以解剖麻雀的方式，梳理出工程机械行业高质量发展的深层次原因，呼应了“学习贯彻党的二十大精神”，既有历史的纵深感，又有现实的指导性。报道在长沙晚报头版头条见报后，陆续被人民网、新华网、学习强国、今日头条、搜狐、新浪、网易、新湖南等平台，以及长沙市政府门户网站、长沙各区县融媒网站转发，在网端的阅读量近百万人次。长沙工程机械行业协会对协会企业进行了推广</w:t>
            </w:r>
            <w:r>
              <w:rPr>
                <w:rFonts w:hint="eastAsia" w:hAnsi="仿宋_GB2312" w:cs="仿宋_GB2312"/>
                <w:color w:val="000000"/>
                <w:sz w:val="21"/>
                <w:szCs w:val="21"/>
                <w:lang w:eastAsia="zh-CN"/>
              </w:rPr>
              <w:t>。</w:t>
            </w:r>
            <w:r>
              <w:rPr>
                <w:rFonts w:hint="eastAsia" w:ascii="仿宋_GB2312" w:hAnsi="仿宋_GB2312" w:eastAsia="仿宋_GB2312" w:cs="仿宋_GB2312"/>
                <w:color w:val="000000"/>
                <w:sz w:val="21"/>
                <w:szCs w:val="21"/>
              </w:rPr>
              <w:t>长沙众多工业园区的公众号也分享了这一报道，振奋了更多企业追求高质量发展的信心。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95" w:hRule="exact"/>
          <w:jc w:val="center"/>
        </w:trPr>
        <w:tc>
          <w:tcPr>
            <w:tcW w:w="1450" w:type="dxa"/>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 xml:space="preserve">  ︵</w:t>
            </w:r>
          </w:p>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初推</w:t>
            </w:r>
          </w:p>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评荐</w:t>
            </w:r>
          </w:p>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评理</w:t>
            </w:r>
          </w:p>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语由</w:t>
            </w:r>
          </w:p>
          <w:p>
            <w:pPr>
              <w:spacing w:line="340" w:lineRule="exact"/>
              <w:jc w:val="center"/>
              <w:rPr>
                <w:rFonts w:ascii="华文中宋" w:hAnsi="华文中宋" w:eastAsia="华文中宋"/>
                <w:color w:val="000000"/>
                <w:sz w:val="28"/>
              </w:rPr>
            </w:pPr>
            <w:r>
              <w:rPr>
                <w:rFonts w:hint="eastAsia" w:ascii="华文中宋" w:hAnsi="华文中宋" w:eastAsia="华文中宋"/>
                <w:color w:val="000000"/>
                <w:sz w:val="28"/>
              </w:rPr>
              <w:t xml:space="preserve">  ︶</w:t>
            </w:r>
          </w:p>
        </w:tc>
        <w:tc>
          <w:tcPr>
            <w:tcW w:w="8174" w:type="dxa"/>
            <w:gridSpan w:val="7"/>
            <w:vAlign w:val="center"/>
          </w:tcPr>
          <w:p>
            <w:pPr>
              <w:spacing w:line="360" w:lineRule="exact"/>
              <w:ind w:firstLine="420"/>
              <w:jc w:val="both"/>
              <w:rPr>
                <w:rFonts w:hint="eastAsia" w:ascii="仿宋_GB2312" w:hAnsi="仿宋"/>
                <w:color w:val="000000"/>
                <w:sz w:val="21"/>
                <w:szCs w:val="21"/>
              </w:rPr>
            </w:pPr>
            <w:r>
              <w:rPr>
                <w:rFonts w:hint="eastAsia" w:ascii="仿宋_GB2312" w:hAnsi="仿宋"/>
                <w:color w:val="000000"/>
                <w:sz w:val="21"/>
                <w:szCs w:val="21"/>
              </w:rPr>
              <w:t>这篇报道题材重大、思想深刻、写作精巧。特别是首次提出习近平经济思想对长沙工程机械产业的关键引领作用，跳出了以往类似报道的窠臼，让人</w:t>
            </w:r>
            <w:r>
              <w:rPr>
                <w:rFonts w:hint="eastAsia" w:hAnsi="仿宋"/>
                <w:color w:val="000000"/>
                <w:sz w:val="21"/>
                <w:szCs w:val="21"/>
                <w:lang w:eastAsia="zh-CN"/>
              </w:rPr>
              <w:t>印</w:t>
            </w:r>
            <w:r>
              <w:rPr>
                <w:rFonts w:hint="eastAsia" w:ascii="仿宋_GB2312" w:hAnsi="仿宋"/>
                <w:color w:val="000000"/>
                <w:sz w:val="21"/>
                <w:szCs w:val="21"/>
              </w:rPr>
              <w:t>象深刻。报道对象的选取非常有代表性和说服力。</w:t>
            </w:r>
            <w:r>
              <w:rPr>
                <w:rFonts w:hint="eastAsia" w:hAnsi="仿宋"/>
                <w:color w:val="000000"/>
                <w:sz w:val="21"/>
                <w:szCs w:val="21"/>
                <w:lang w:eastAsia="zh-CN"/>
              </w:rPr>
              <w:t>作者</w:t>
            </w:r>
            <w:r>
              <w:rPr>
                <w:rFonts w:hint="eastAsia" w:ascii="仿宋_GB2312" w:hAnsi="仿宋"/>
                <w:color w:val="000000"/>
                <w:sz w:val="21"/>
                <w:szCs w:val="21"/>
              </w:rPr>
              <w:t>将习近平总书记关于创新驱动、开放发展和绿色转型方面的重要指示，作为每个章节的“文眼”，颇具匠心。文章的宣传时机也恰到好处，契合了“学习贯彻党的二十大精神”这一中心工作，既有新闻性，又有指导性。</w:t>
            </w:r>
          </w:p>
          <w:p>
            <w:pPr>
              <w:spacing w:line="360" w:lineRule="exact"/>
              <w:ind w:firstLine="420"/>
              <w:jc w:val="both"/>
              <w:rPr>
                <w:rFonts w:ascii="华文中宋" w:hAnsi="华文中宋" w:eastAsia="华文中宋"/>
                <w:color w:val="000000"/>
                <w:sz w:val="28"/>
              </w:rPr>
            </w:pPr>
            <w:r>
              <w:rPr>
                <w:rFonts w:hint="eastAsia" w:ascii="华文中宋" w:hAnsi="华文中宋" w:eastAsia="华文中宋"/>
                <w:color w:val="000000"/>
                <w:spacing w:val="-2"/>
                <w:sz w:val="28"/>
              </w:rPr>
              <w:t xml:space="preserve">                     </w:t>
            </w:r>
            <w:r>
              <w:rPr>
                <w:rFonts w:hint="eastAsia" w:ascii="华文中宋" w:hAnsi="华文中宋" w:eastAsia="华文中宋"/>
                <w:color w:val="000000"/>
                <w:spacing w:val="-2"/>
                <w:sz w:val="28"/>
                <w:lang w:val="en-US" w:eastAsia="zh-CN"/>
              </w:rPr>
              <w:t xml:space="preserve">        </w:t>
            </w:r>
            <w:r>
              <w:rPr>
                <w:rFonts w:hint="eastAsia" w:ascii="华文中宋" w:hAnsi="华文中宋" w:eastAsia="华文中宋"/>
                <w:color w:val="000000"/>
                <w:spacing w:val="-2"/>
                <w:sz w:val="28"/>
              </w:rPr>
              <w:t xml:space="preserve"> 签名：</w:t>
            </w:r>
            <w:r>
              <w:rPr>
                <w:rFonts w:hint="eastAsia" w:ascii="华文中宋" w:hAnsi="华文中宋" w:eastAsia="华文中宋"/>
                <w:color w:val="000000"/>
                <w:sz w:val="28"/>
              </w:rPr>
              <w:t>（盖单位公章）</w:t>
            </w:r>
          </w:p>
          <w:p>
            <w:pPr>
              <w:ind w:leftChars="1600"/>
              <w:jc w:val="center"/>
              <w:rPr>
                <w:rFonts w:ascii="仿宋" w:hAnsi="仿宋" w:eastAsia="仿宋"/>
                <w:color w:val="000000"/>
                <w:szCs w:val="21"/>
              </w:rPr>
            </w:pPr>
            <w:r>
              <w:rPr>
                <w:rFonts w:ascii="华文中宋" w:hAnsi="华文中宋" w:eastAsia="华文中宋"/>
                <w:color w:val="000000"/>
                <w:sz w:val="28"/>
              </w:rPr>
              <w:t>20</w:t>
            </w:r>
            <w:r>
              <w:rPr>
                <w:rFonts w:hint="eastAsia" w:ascii="华文中宋" w:hAnsi="华文中宋" w:eastAsia="华文中宋"/>
                <w:color w:val="000000"/>
                <w:sz w:val="28"/>
              </w:rPr>
              <w:t>23</w:t>
            </w:r>
            <w:r>
              <w:rPr>
                <w:rFonts w:ascii="华文中宋" w:hAnsi="华文中宋" w:eastAsia="华文中宋"/>
                <w:color w:val="000000"/>
                <w:sz w:val="28"/>
              </w:rPr>
              <w:t xml:space="preserve">年 </w:t>
            </w:r>
            <w:bookmarkStart w:id="0" w:name="_GoBack"/>
            <w:bookmarkEnd w:id="0"/>
            <w:r>
              <w:rPr>
                <w:rFonts w:ascii="华文中宋" w:hAnsi="华文中宋" w:eastAsia="华文中宋"/>
                <w:color w:val="000000"/>
                <w:sz w:val="28"/>
              </w:rPr>
              <w:t xml:space="preserve"> </w:t>
            </w:r>
            <w:r>
              <w:rPr>
                <w:rFonts w:hint="eastAsia" w:ascii="华文中宋" w:hAnsi="华文中宋" w:eastAsia="华文中宋"/>
                <w:color w:val="000000"/>
                <w:sz w:val="28"/>
              </w:rPr>
              <w:t>月</w:t>
            </w:r>
            <w:r>
              <w:rPr>
                <w:rFonts w:ascii="华文中宋" w:hAnsi="华文中宋" w:eastAsia="华文中宋"/>
                <w:color w:val="000000"/>
                <w:sz w:val="28"/>
              </w:rPr>
              <w:t xml:space="preserve"> </w:t>
            </w:r>
            <w:r>
              <w:rPr>
                <w:rFonts w:hint="eastAsia" w:ascii="华文中宋" w:hAnsi="华文中宋" w:eastAsia="华文中宋"/>
                <w:color w:val="000000"/>
                <w:sz w:val="28"/>
              </w:rPr>
              <w:t>日</w:t>
            </w:r>
          </w:p>
        </w:tc>
      </w:tr>
      <w:tr>
        <w:tblPrEx>
          <w:tblBorders>
            <w:top w:val="none" w:color="auto" w:sz="0"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7" w:hRule="atLeast"/>
          <w:jc w:val="center"/>
        </w:trPr>
        <w:tc>
          <w:tcPr>
            <w:tcW w:w="1450" w:type="dxa"/>
            <w:tcBorders>
              <w:bottom w:val="single" w:color="auto" w:sz="4" w:space="0"/>
            </w:tcBorders>
            <w:vAlign w:val="center"/>
          </w:tcPr>
          <w:p>
            <w:pPr>
              <w:spacing w:line="340" w:lineRule="exact"/>
              <w:jc w:val="center"/>
              <w:rPr>
                <w:rFonts w:hint="eastAsia" w:ascii="华文中宋" w:hAnsi="华文中宋" w:eastAsia="华文中宋"/>
                <w:color w:val="000000"/>
                <w:sz w:val="28"/>
                <w:lang w:eastAsia="zh-CN"/>
              </w:rPr>
            </w:pPr>
            <w:r>
              <w:rPr>
                <w:rFonts w:hint="eastAsia" w:ascii="华文中宋" w:hAnsi="华文中宋" w:eastAsia="华文中宋"/>
                <w:color w:val="000000"/>
                <w:sz w:val="28"/>
              </w:rPr>
              <w:t>联系人</w:t>
            </w:r>
            <w:r>
              <w:rPr>
                <w:rFonts w:hint="eastAsia" w:ascii="华文中宋" w:hAnsi="华文中宋" w:eastAsia="华文中宋"/>
                <w:color w:val="000000"/>
                <w:sz w:val="28"/>
                <w:lang w:eastAsia="zh-CN"/>
              </w:rPr>
              <w:t>（作者）</w:t>
            </w:r>
          </w:p>
        </w:tc>
        <w:tc>
          <w:tcPr>
            <w:tcW w:w="2957" w:type="dxa"/>
            <w:gridSpan w:val="3"/>
            <w:tcBorders>
              <w:bottom w:val="single" w:color="auto" w:sz="4" w:space="0"/>
            </w:tcBorders>
            <w:vAlign w:val="center"/>
          </w:tcPr>
          <w:p>
            <w:pPr>
              <w:ind w:firstLine="560"/>
              <w:jc w:val="both"/>
              <w:rPr>
                <w:rFonts w:hint="eastAsia" w:ascii="华文中宋" w:hAnsi="华文中宋" w:eastAsia="华文中宋"/>
                <w:color w:val="000000"/>
                <w:sz w:val="28"/>
                <w:lang w:val="en-US" w:eastAsia="zh-CN"/>
              </w:rPr>
            </w:pPr>
            <w:r>
              <w:rPr>
                <w:rFonts w:hint="eastAsia" w:ascii="仿宋_GB2312" w:hAnsi="仿宋"/>
                <w:color w:val="000000"/>
                <w:sz w:val="21"/>
                <w:szCs w:val="21"/>
                <w:lang w:val="en-US" w:eastAsia="zh-CN"/>
              </w:rPr>
              <w:t>周辉霞</w:t>
            </w:r>
          </w:p>
        </w:tc>
        <w:tc>
          <w:tcPr>
            <w:tcW w:w="1137" w:type="dxa"/>
            <w:gridSpan w:val="2"/>
            <w:tcBorders>
              <w:bottom w:val="single" w:color="auto" w:sz="4" w:space="0"/>
            </w:tcBorders>
            <w:vAlign w:val="center"/>
          </w:tcPr>
          <w:p>
            <w:pPr>
              <w:spacing w:line="340" w:lineRule="exact"/>
              <w:jc w:val="center"/>
              <w:rPr>
                <w:rFonts w:ascii="华文中宋" w:hAnsi="华文中宋" w:eastAsia="华文中宋"/>
                <w:color w:val="000000"/>
                <w:sz w:val="28"/>
              </w:rPr>
            </w:pPr>
            <w:r>
              <w:rPr>
                <w:rFonts w:hint="eastAsia" w:ascii="华文中宋" w:hAnsi="华文中宋" w:eastAsia="华文中宋"/>
                <w:color w:val="000000"/>
                <w:sz w:val="28"/>
              </w:rPr>
              <w:t>手机</w:t>
            </w:r>
          </w:p>
        </w:tc>
        <w:tc>
          <w:tcPr>
            <w:tcW w:w="4080" w:type="dxa"/>
            <w:gridSpan w:val="2"/>
            <w:tcBorders>
              <w:bottom w:val="single" w:color="auto" w:sz="4" w:space="0"/>
            </w:tcBorders>
            <w:vAlign w:val="center"/>
          </w:tcPr>
          <w:p>
            <w:pPr>
              <w:spacing w:line="340" w:lineRule="exact"/>
              <w:ind w:firstLine="560"/>
              <w:jc w:val="both"/>
              <w:rPr>
                <w:rFonts w:hint="default" w:ascii="华文中宋" w:hAnsi="华文中宋" w:eastAsia="华文中宋"/>
                <w:color w:val="000000"/>
                <w:sz w:val="28"/>
                <w:lang w:val="en-US" w:eastAsia="zh-CN"/>
              </w:rPr>
            </w:pPr>
            <w:r>
              <w:rPr>
                <w:rFonts w:hint="eastAsia" w:ascii="仿宋_GB2312" w:hAnsi="仿宋"/>
                <w:color w:val="000000"/>
                <w:sz w:val="21"/>
                <w:szCs w:val="21"/>
                <w:lang w:val="en-US" w:eastAsia="zh-CN"/>
              </w:rPr>
              <w:t>18673168870</w:t>
            </w:r>
          </w:p>
        </w:tc>
      </w:tr>
    </w:tbl>
    <w:p>
      <w:pPr>
        <w:keepNext w:val="0"/>
        <w:keepLines w:val="0"/>
        <w:pageBreakBefore w:val="0"/>
        <w:widowControl w:val="0"/>
        <w:kinsoku/>
        <w:wordWrap/>
        <w:overflowPunct/>
        <w:topLinePunct w:val="0"/>
        <w:autoSpaceDE/>
        <w:autoSpaceDN/>
        <w:bidi w:val="0"/>
        <w:adjustRightInd/>
        <w:snapToGrid/>
        <w:spacing w:line="20" w:lineRule="atLeast"/>
        <w:jc w:val="both"/>
        <w:textAlignment w:val="auto"/>
        <w:rPr>
          <w:rFonts w:ascii="华文仿宋" w:hAnsi="华文仿宋" w:eastAsia="华文仿宋"/>
          <w:color w:val="000000"/>
          <w:szCs w:val="32"/>
        </w:rPr>
        <w:sectPr>
          <w:pgSz w:w="11906" w:h="16838"/>
          <w:pgMar w:top="1200" w:right="1247" w:bottom="998" w:left="1247" w:header="851" w:footer="1418" w:gutter="0"/>
          <w:pgNumType w:fmt="numberInDash"/>
          <w:cols w:space="425" w:num="1"/>
          <w:docGrid w:type="lines" w:linePitch="312" w:charSpace="0"/>
        </w:sectPr>
      </w:pPr>
    </w:p>
    <w:p>
      <w:pPr>
        <w:jc w:val="center"/>
        <w:rPr>
          <w:rFonts w:hint="eastAsia" w:eastAsia="仿宋_GB2312"/>
          <w:lang w:eastAsia="zh-CN"/>
        </w:rPr>
      </w:pPr>
      <w:r>
        <w:rPr>
          <w:rFonts w:hint="eastAsia" w:eastAsia="仿宋_GB2312"/>
          <w:lang w:eastAsia="zh-CN"/>
        </w:rPr>
        <w:drawing>
          <wp:inline distT="0" distB="0" distL="114300" distR="114300">
            <wp:extent cx="2651125" cy="2651125"/>
            <wp:effectExtent l="0" t="0" r="15875" b="15875"/>
            <wp:docPr id="1" name="图片 1" descr="新思想引领长沙登高"/>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新思想引领长沙登高"/>
                    <pic:cNvPicPr>
                      <a:picLocks noChangeAspect="true"/>
                    </pic:cNvPicPr>
                  </pic:nvPicPr>
                  <pic:blipFill>
                    <a:blip r:embed="rId6"/>
                    <a:stretch>
                      <a:fillRect/>
                    </a:stretch>
                  </pic:blipFill>
                  <pic:spPr>
                    <a:xfrm>
                      <a:off x="0" y="0"/>
                      <a:ext cx="2651125" cy="2651125"/>
                    </a:xfrm>
                    <a:prstGeom prst="rect">
                      <a:avLst/>
                    </a:prstGeom>
                  </pic:spPr>
                </pic:pic>
              </a:graphicData>
            </a:graphic>
          </wp:inline>
        </w:drawing>
      </w:r>
    </w:p>
    <w:p>
      <w:pPr>
        <w:jc w:val="center"/>
        <w:rPr>
          <w:rFonts w:hint="eastAsia" w:eastAsia="仿宋_GB2312"/>
          <w:sz w:val="21"/>
          <w:szCs w:val="21"/>
          <w:lang w:eastAsia="zh-CN"/>
        </w:rPr>
      </w:pPr>
      <w:r>
        <w:rPr>
          <w:rFonts w:hint="eastAsia" w:ascii="仿宋_GB2312" w:hAnsi="仿宋_GB2312" w:eastAsia="仿宋_GB2312" w:cs="仿宋_GB2312"/>
          <w:color w:val="000000" w:themeColor="text1"/>
          <w:sz w:val="21"/>
          <w:szCs w:val="21"/>
          <w14:textFill>
            <w14:solidFill>
              <w14:schemeClr w14:val="tx1"/>
            </w14:solidFill>
          </w14:textFill>
        </w:rPr>
        <w:t>新思想引领长沙登高</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JlNjQwZDMwMGQ1YmFlYWI0Y2Y1N2NlYWM2ODA2NWMifQ=="/>
    <w:docVar w:name="KSO_WPS_MARK_KEY" w:val="e39d8d92-1210-4203-93a7-76942fa50746"/>
  </w:docVars>
  <w:rsids>
    <w:rsidRoot w:val="02097FF2"/>
    <w:rsid w:val="02097FF2"/>
    <w:rsid w:val="10803D71"/>
    <w:rsid w:val="29C14A37"/>
    <w:rsid w:val="63606FAD"/>
    <w:rsid w:val="DFEBC0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center"/>
    </w:pPr>
    <w:rPr>
      <w:rFonts w:ascii="仿宋_GB2312" w:hAnsi="Times New Roman" w:eastAsia="仿宋_GB2312" w:cs="Times New Roman"/>
      <w:kern w:val="2"/>
      <w:sz w:val="24"/>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936</Words>
  <Characters>968</Characters>
  <Lines>0</Lines>
  <Paragraphs>0</Paragraphs>
  <TotalTime>0</TotalTime>
  <ScaleCrop>false</ScaleCrop>
  <LinksUpToDate>false</LinksUpToDate>
  <CharactersWithSpaces>1011</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2023-03-10T15:51:00Z</dcterms:created>
  <dc:creator>周辉霞</dc:creator>
  <cp:lastModifiedBy>kylin</cp:lastModifiedBy>
  <cp:lastPrinted>2023-03-10T16:42:00Z</cp:lastPrinted>
  <dcterms:modified xsi:type="dcterms:W3CDTF">2023-03-16T09:38:31Z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4C07758E0DB34904A2EA6120F0F4740D</vt:lpwstr>
  </property>
</Properties>
</file>