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  <w:t>5</w:t>
      </w:r>
    </w:p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hAnsi="仿宋"/>
          <w:b/>
          <w:color w:val="000000"/>
          <w:sz w:val="24"/>
          <w:szCs w:val="24"/>
          <w:lang w:eastAsia="zh-CN"/>
        </w:rPr>
        <w:t>（表格内字体为五号仿宋</w:t>
      </w:r>
      <w:r>
        <w:rPr>
          <w:rFonts w:hint="eastAsia" w:hAnsi="仿宋"/>
          <w:b/>
          <w:color w:val="000000"/>
          <w:sz w:val="24"/>
          <w:szCs w:val="24"/>
          <w:lang w:val="en-US" w:eastAsia="zh-CN"/>
        </w:rPr>
        <w:t>_GB2312</w:t>
      </w:r>
      <w:r>
        <w:rPr>
          <w:rFonts w:hint="eastAsia" w:hAnsi="仿宋"/>
          <w:b/>
          <w:color w:val="000000"/>
          <w:sz w:val="24"/>
          <w:szCs w:val="24"/>
          <w:lang w:eastAsia="zh-CN"/>
        </w:rPr>
        <w:t>）</w:t>
      </w: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他们把长沙花鼓戏唱成顶流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报纸通讯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color w:val="000000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ascii="仿宋_GB2312" w:hAnsi="华文中宋"/>
                <w:color w:val="000000"/>
                <w:sz w:val="28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尹玮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color w:val="000000"/>
                <w:w w:val="95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田芳，贺黎黎，岳冠文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both"/>
              <w:rPr>
                <w:rFonts w:hint="eastAsia" w:ascii="仿宋_GB2312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长沙晚报社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长沙晚报社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要闻1版，时事3版（转版）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hint="default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2022年10月7日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长沙市花鼓戏保护传承中心开展抖音直播，经历了演员个人行为到单位集体行动的发展过程，历时两三年之久，终于在2022年下半年迎来爆发期，一战成名天下知。相应的，长沙晚报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对戏曲直播的关注也是一以贯之，密切跟踪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我们始终坚信——锦绣潇湘、网红长沙的魅力绝不仅限于浅显的吃吃喝喝，它悠久的历史、厚重的文化、博大的精神，更能持久地吸引众人，具有浓郁湖湘风情的湖南花鼓戏就是其中的杰出代表，理应得到媒体的重视和肯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可以说，正是因为对戏曲直播的长期关注，对湖南人文的深刻理解，对中华优秀传统和湖湘文化的深沉热爱，共同促成了这篇通讯的出炉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，并作为长沙晚报编委会对国庆策划的重要部署，在头版头条的位置刊发。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在具体的采编过程中，一是跟踪一线进展，现场描写丰富、数据反馈及时；二是加大历史纵深，从今日戏曲直播的盛况入手，回顾了上世纪八九十年代戏曲滑坡的窘境，今昔的强烈对比更凸显了成绩的来之不易；三是总结成功经验，从戏曲触底反弹的现象引申开来，介绍了长沙对戏曲的扶持政策，展望了戏曲赋能文旅发展的美好蓝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2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党的二十大报告指出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“中华优秀传统文化得到创造性转化、创新性发展，文化事业日益繁荣”。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花鼓戏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尝试抖音直播并取得巨大成功，正是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湖南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创造性转化、创新性发展中华优秀传统文化的生动实践。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长沙晚报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社是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首家对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湖南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花鼓戏直播进行深度报道的媒体，具有报道迅速及时、采写细致入微、形式丰富多样、思路清晰重点突出等特点，客观上为后续的整体宣传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起到了开山引路的角色，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营造了浓厚的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舆论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氛围。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随后，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中央、省、市各级媒体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都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对此进行了大量报道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。如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2022年12月19日《人民日报》10版刊登了《一曲花鼓“云”中来》，10月11日《中国文化报》2版刊登了《湖南长沙：云上花鼓戏 惠民更有力》等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重量级文章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。湖南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花鼓戏直播成为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2022年度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备受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全国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瞩目的新闻事件，反过来又促使更多人关注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湖南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花鼓戏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这对于推动以花鼓戏为代表的中华优秀传统文化的保护、继承、发扬起到了积极作用，进一步丰富了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锦绣潇湘、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网红长沙的时代内涵，扩大了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文化湘军的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影响力。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0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spacing w:line="260" w:lineRule="exact"/>
              <w:ind w:firstLine="420" w:firstLineChars="200"/>
              <w:jc w:val="lef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仿宋_GB2312" w:hAnsi="仿宋"/>
                <w:color w:val="000000"/>
                <w:sz w:val="21"/>
                <w:szCs w:val="21"/>
              </w:rPr>
              <w:t>作品聚焦</w:t>
            </w: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t>湖南戏曲人</w:t>
            </w:r>
            <w:r>
              <w:rPr>
                <w:rFonts w:hint="eastAsia" w:ascii="仿宋_GB2312" w:hAnsi="仿宋"/>
                <w:color w:val="000000"/>
                <w:sz w:val="21"/>
                <w:szCs w:val="21"/>
              </w:rPr>
              <w:t>开展抖音直播这一新现象，选题新颖，视角独特，采写深入，传播效果佳</w:t>
            </w: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t>。作品展现了湖南戏曲人执着坚守、创新开拓的艺术品格，回应了二十大报告提出的“</w:t>
            </w:r>
            <w:r>
              <w:rPr>
                <w:rFonts w:hint="eastAsia" w:ascii="仿宋_GB2312" w:hAnsi="仿宋"/>
                <w:color w:val="000000"/>
                <w:sz w:val="21"/>
                <w:szCs w:val="21"/>
              </w:rPr>
              <w:t>中华优秀传统文化</w:t>
            </w: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t>得到创造性转化、创新性发展”的时代命题。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</w:t>
            </w:r>
          </w:p>
          <w:p>
            <w:pPr>
              <w:spacing w:line="260" w:lineRule="exact"/>
              <w:ind w:firstLine="552" w:firstLineChars="200"/>
              <w:jc w:val="lef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</w:p>
          <w:p>
            <w:pPr>
              <w:spacing w:line="260" w:lineRule="exact"/>
              <w:ind w:firstLine="552" w:firstLineChars="200"/>
              <w:jc w:val="lef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</w:p>
          <w:p>
            <w:pPr>
              <w:spacing w:line="260" w:lineRule="exact"/>
              <w:ind w:firstLine="552" w:firstLineChars="200"/>
              <w:jc w:val="lef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</w:p>
          <w:p>
            <w:pPr>
              <w:spacing w:line="260" w:lineRule="exact"/>
              <w:ind w:firstLine="552" w:firstLineChars="200"/>
              <w:jc w:val="lef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</w:p>
          <w:p>
            <w:pPr>
              <w:spacing w:line="260" w:lineRule="exact"/>
              <w:ind w:firstLine="552" w:firstLineChars="200"/>
              <w:jc w:val="lef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</w:t>
            </w:r>
          </w:p>
          <w:p>
            <w:pPr>
              <w:spacing w:line="360" w:lineRule="exact"/>
              <w:ind w:leftChars="1600"/>
              <w:jc w:val="both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lang w:val="en-US" w:eastAsia="zh-CN"/>
              </w:rPr>
              <w:t xml:space="preserve">     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spacing w:line="360" w:lineRule="exact"/>
              <w:ind w:leftChars="1600"/>
              <w:jc w:val="both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尹玮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18569406683</w:t>
            </w:r>
          </w:p>
        </w:tc>
      </w:tr>
    </w:tbl>
    <w:p/>
    <w:p/>
    <w:p/>
    <w:p/>
    <w:p>
      <w:pPr>
        <w:rPr>
          <w:rFonts w:hint="eastAsia"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153285" cy="2153285"/>
            <wp:effectExtent l="0" t="0" r="18415" b="18415"/>
            <wp:docPr id="1" name="图片 1" descr="他们把长沙花鼓戏唱成顶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他们把长沙花鼓戏唱成顶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3285" cy="215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他们把长沙花鼓戏唱</w:t>
      </w:r>
      <w:bookmarkStart w:id="0" w:name="_GoBack"/>
      <w:bookmarkEnd w:id="0"/>
      <w:r>
        <w:rPr>
          <w:rFonts w:hint="eastAsia"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成顶流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lNjQwZDMwMGQ1YmFlYWI0Y2Y1N2NlYWM2ODA2NWMifQ=="/>
  </w:docVars>
  <w:rsids>
    <w:rsidRoot w:val="193453B1"/>
    <w:rsid w:val="0E891052"/>
    <w:rsid w:val="16FD6AE2"/>
    <w:rsid w:val="193453B1"/>
    <w:rsid w:val="3BE53614"/>
    <w:rsid w:val="5A1764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1127</Words>
  <Characters>1164</Characters>
  <Lines>0</Lines>
  <Paragraphs>0</Paragraphs>
  <TotalTime>0</TotalTime>
  <ScaleCrop>false</ScaleCrop>
  <LinksUpToDate>false</LinksUpToDate>
  <CharactersWithSpaces>1208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2023-03-10T12:55:00Z</dcterms:created>
  <dc:creator>CSWB</dc:creator>
  <cp:lastModifiedBy>吴海燕</cp:lastModifiedBy>
  <cp:lastPrinted>2023-03-13T03:22:00Z</cp:lastPrinted>
  <dcterms:modified xsi:type="dcterms:W3CDTF">2023-03-13T07:29:16Z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9A336BD379984D509A110025BFE51E07</vt:lpwstr>
  </property>
</Properties>
</file>