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5</w:t>
      </w: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3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“办不成事”窗口办成了事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报纸消息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bidi w:val="0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李鹏飞,邬伟,陈焕明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吴颖姝,邓伟进,魏涛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长沙晚报社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exact"/>
          <w:jc w:val="center"/>
        </w:trPr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1版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2022年4月24日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作为优化营商环境的创新之举，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2022年3月底，湖南湘江新区率先开设“办不成事”反映窗口,专解企业办事过程中的“疑难杂症”。长沙晚报记者迅速跟进报道，实地走访赛斯环保、华凯创意等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，真实还原窗口接下企业“烫手山芋”后的办事全过程，以企业办事人员之口点赞政府部门勇于创新和敢于担当的精神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点赞长沙营商环境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。文章以《“办不成事”窗口办成了事》为题在长沙晚报头版刊发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并配发评论《“神奇”窗口背后的逆向思维》，深度剖析了这一特殊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窗口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开设的意义和作用，新闻性和思想性兼具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3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“办不成事”反映窗口带来的“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鲶鱼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效应”，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不仅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促使大厅其他窗口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明显提高了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办事效率，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而且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倒逼政府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职能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部门更快更优地服务企业和项目建设。报道刊发后，央媒、省媒等争相转发和跟进报道，同时引起上级纪检部门高度关注，省纪委监委组织赴窗口开展调研，并将新区经验做法在全省复制推广，目前已有长沙市天心区、浏阳市，株洲市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湘潭市、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永州市等地开设了“办不成事”反映窗口。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60" w:lineRule="exact"/>
              <w:ind w:firstLine="420" w:firstLineChars="200"/>
              <w:jc w:val="both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优化营商环境是近年来全国各地推进高质量发展的重要举措。该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报道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题材好，立意高、角度新。文章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以小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见大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，通过讲故事的方式，生动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现了新区“办不成事”反映窗口的办事成效</w:t>
            </w: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，</w:t>
            </w: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充分展现了</w:t>
            </w: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政府</w:t>
            </w: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部门</w:t>
            </w: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不断优化营商环境</w: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为企业解难题的</w:t>
            </w: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担当作为</w:t>
            </w: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。</w:t>
            </w: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该报道标题既一目了然又充满悬念，文字生动而精炼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文末巧妙地从新区进而观察全市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全力打造一流营商环境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的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成效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提高了站位，升华了主题。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jc w:val="both"/>
              <w:textAlignment w:val="auto"/>
              <w:rPr>
                <w:rFonts w:hint="eastAsia"/>
                <w:sz w:val="10"/>
                <w:szCs w:val="1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jc w:val="both"/>
              <w:textAlignment w:val="auto"/>
              <w:rPr>
                <w:rFonts w:hint="eastAsia"/>
                <w:sz w:val="10"/>
                <w:szCs w:val="10"/>
              </w:rPr>
            </w:pPr>
          </w:p>
          <w:p>
            <w:pPr>
              <w:spacing w:line="3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          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陈焕明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18507310226</w:t>
            </w:r>
          </w:p>
        </w:tc>
      </w:tr>
    </w:tbl>
    <w:p/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331085" cy="2331085"/>
            <wp:effectExtent l="0" t="0" r="12065" b="12065"/>
            <wp:docPr id="1" name="图片 1" descr="微信图片_20230313150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3131505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1085" cy="233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2160"/>
        </w:tabs>
        <w:spacing w:before="0" w:beforeAutospacing="0" w:after="0" w:afterAutospacing="0"/>
        <w:ind w:left="0" w:right="0" w:firstLine="0"/>
        <w:jc w:val="center"/>
        <w:rPr>
          <w:rFonts w:hint="eastAsia" w:ascii="仿宋_GB2312" w:hAnsi="仿宋" w:eastAsia="仿宋_GB2312" w:cs="Times New Roman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“办不成事”窗口办成了事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jQwZDMwMGQ1YmFlYWI0Y2Y1N2NlYWM2ODA2NWMifQ=="/>
  </w:docVars>
  <w:rsids>
    <w:rsidRoot w:val="5BF03E9A"/>
    <w:rsid w:val="04C335CE"/>
    <w:rsid w:val="0ADF68BB"/>
    <w:rsid w:val="48EC211B"/>
    <w:rsid w:val="5BF03E9A"/>
    <w:rsid w:val="6E1752F6"/>
    <w:rsid w:val="789F736F"/>
    <w:rsid w:val="7946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770</Words>
  <Characters>796</Characters>
  <Lines>0</Lines>
  <Paragraphs>0</Paragraphs>
  <TotalTime>0</TotalTime>
  <ScaleCrop>false</ScaleCrop>
  <LinksUpToDate>false</LinksUpToDate>
  <CharactersWithSpaces>827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2023-03-09T15:26:00Z</dcterms:created>
  <dc:creator>陈小明</dc:creator>
  <cp:lastModifiedBy>吴海燕</cp:lastModifiedBy>
  <cp:lastPrinted>2023-03-10T08:12:00Z</cp:lastPrinted>
  <dcterms:modified xsi:type="dcterms:W3CDTF">2023-03-13T07:24:04Z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745D816EDC8141C6B2A2537885D9960D</vt:lpwstr>
  </property>
</Properties>
</file>