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2022年度长沙市文化产业“四雁引领”白名单企业申报推荐汇总表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初审单位：</w:t>
      </w:r>
      <w:r>
        <w:rPr>
          <w:rFonts w:hint="eastAsia" w:eastAsia="楷体_GB2312" w:cs="Times New Roman"/>
          <w:sz w:val="28"/>
          <w:szCs w:val="28"/>
          <w:highlight w:val="none"/>
          <w:lang w:val="en-US" w:eastAsia="zh-CN"/>
        </w:rPr>
        <w:t>（加盖公章）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eastAsia" w:eastAsia="楷体_GB2312" w:cs="Times New Roman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 xml:space="preserve"> 日 期：</w:t>
      </w:r>
    </w:p>
    <w:tbl>
      <w:tblPr>
        <w:tblStyle w:val="4"/>
        <w:tblW w:w="14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4"/>
        <w:gridCol w:w="2573"/>
        <w:gridCol w:w="1453"/>
        <w:gridCol w:w="1812"/>
        <w:gridCol w:w="2190"/>
        <w:gridCol w:w="2191"/>
        <w:gridCol w:w="199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 号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上年度营收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营收增速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上年度纳税总额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联系人及方式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jc w:val="both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sectPr>
          <w:pgSz w:w="16838" w:h="11906" w:orient="landscape"/>
          <w:pgMar w:top="1417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DVjNGY5YmUyZTljOGU3Yjc2NWRkYmZmNDJmMDMifQ=="/>
  </w:docVars>
  <w:rsids>
    <w:rsidRoot w:val="009B023C"/>
    <w:rsid w:val="009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95</Characters>
  <Lines>0</Lines>
  <Paragraphs>0</Paragraphs>
  <TotalTime>0</TotalTime>
  <ScaleCrop>false</ScaleCrop>
  <LinksUpToDate>false</LinksUpToDate>
  <CharactersWithSpaces>160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2022-10-25T09:57:00Z</dcterms:created>
  <dc:creator>XCZX</dc:creator>
  <cp:lastModifiedBy>XCZX</cp:lastModifiedBy>
  <dcterms:modified xsi:type="dcterms:W3CDTF">2022-10-25T09:57:14Z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F5E28926E2AD4074B60B9CCDBBFDB268</vt:lpwstr>
  </property>
</Properties>
</file>