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2022年“长沙市场监管”微信公众号优秀稿件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参评作品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表</w:t>
      </w:r>
    </w:p>
    <w:tbl>
      <w:tblPr>
        <w:tblStyle w:val="2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63"/>
        <w:gridCol w:w="1650"/>
        <w:gridCol w:w="1560"/>
        <w:gridCol w:w="142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标题</w:t>
            </w:r>
          </w:p>
        </w:tc>
        <w:tc>
          <w:tcPr>
            <w:tcW w:w="80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申报人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所在单位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5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tabs>
                <w:tab w:val="left" w:pos="630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自荐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材料</w:t>
            </w:r>
          </w:p>
        </w:tc>
        <w:tc>
          <w:tcPr>
            <w:tcW w:w="80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关键数据、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简介（包括案例的采写简况、社会效果等）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推荐单位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eastAsia="zh-CN"/>
              </w:rPr>
              <w:t>（部门）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804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                                           （公章）：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申报材料电子版请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于</w:t>
      </w:r>
      <w:r>
        <w:rPr>
          <w:rFonts w:hint="eastAsia" w:ascii="楷体" w:hAnsi="楷体" w:eastAsia="楷体" w:cs="楷体"/>
          <w:sz w:val="24"/>
          <w:szCs w:val="24"/>
        </w:rPr>
        <w:t>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年1月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  <w:szCs w:val="24"/>
        </w:rPr>
        <w:t>日前投递到csscjg315@126.com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联系人：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青鸟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联系电话</w:t>
      </w:r>
      <w:r>
        <w:rPr>
          <w:rFonts w:hint="eastAsia" w:ascii="楷体" w:hAnsi="楷体" w:eastAsia="楷体" w:cs="楷体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0731-88635518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jhiMzBjNTY5ZWQ5ZWFlNDNjMmNhYWVmMDVhYzEifQ=="/>
  </w:docVars>
  <w:rsids>
    <w:rsidRoot w:val="63B96D11"/>
    <w:rsid w:val="4F0C738D"/>
    <w:rsid w:val="63B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99</Characters>
  <Lines>0</Lines>
  <Paragraphs>0</Paragraphs>
  <TotalTime>0</TotalTime>
  <ScaleCrop>false</ScaleCrop>
  <LinksUpToDate>false</LinksUpToDate>
  <CharactersWithSpaces>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2022-07-05T01:40:00Z</dcterms:created>
  <dc:creator>R.</dc:creator>
  <cp:lastModifiedBy>R.</cp:lastModifiedBy>
  <dcterms:modified xsi:type="dcterms:W3CDTF">2022-07-05T01:43:29Z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0BC4863683784F7D8265521D21D4D827</vt:lpwstr>
  </property>
</Properties>
</file>